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9D63" w14:textId="77777777" w:rsidR="003D66F2" w:rsidRDefault="003D66F2" w:rsidP="003D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VIII</w:t>
      </w:r>
    </w:p>
    <w:p w14:paraId="4235CE9C" w14:textId="77777777" w:rsidR="003D66F2" w:rsidRDefault="003D66F2" w:rsidP="003D66F2">
      <w:pPr>
        <w:jc w:val="center"/>
        <w:rPr>
          <w:b/>
          <w:sz w:val="28"/>
          <w:szCs w:val="28"/>
        </w:rPr>
      </w:pPr>
    </w:p>
    <w:p w14:paraId="254402E0" w14:textId="77777777" w:rsidR="003D66F2" w:rsidRDefault="003D66F2" w:rsidP="003D66F2">
      <w:pPr>
        <w:jc w:val="center"/>
      </w:pPr>
      <w:r>
        <w:t>Integrante e complementar a Lei Compl. Nº 201/2015- Código de Obras e Edificações de Urupês-SP</w:t>
      </w:r>
    </w:p>
    <w:p w14:paraId="3D2F1ACD" w14:textId="77777777" w:rsidR="003D66F2" w:rsidRDefault="003D66F2" w:rsidP="003D66F2">
      <w:pPr>
        <w:jc w:val="center"/>
      </w:pPr>
    </w:p>
    <w:p w14:paraId="5323F2A1" w14:textId="77777777" w:rsidR="003D66F2" w:rsidRDefault="003D66F2" w:rsidP="003D66F2">
      <w:pPr>
        <w:jc w:val="center"/>
        <w:rPr>
          <w:b/>
        </w:rPr>
      </w:pPr>
    </w:p>
    <w:p w14:paraId="251FE142" w14:textId="77777777" w:rsidR="003D66F2" w:rsidRDefault="003D66F2" w:rsidP="003D66F2">
      <w:pPr>
        <w:jc w:val="center"/>
        <w:rPr>
          <w:b/>
        </w:rPr>
      </w:pPr>
      <w:r>
        <w:rPr>
          <w:b/>
        </w:rPr>
        <w:t>VALORES DAS MULTAS PELAS INFRAÇÕES ÀS DISPOSIÇÕES DESTE CÓDIGO:</w:t>
      </w:r>
    </w:p>
    <w:p w14:paraId="5311617D" w14:textId="77777777" w:rsidR="003D66F2" w:rsidRDefault="003D66F2" w:rsidP="003D66F2">
      <w:pPr>
        <w:jc w:val="center"/>
        <w:rPr>
          <w:b/>
        </w:rPr>
      </w:pPr>
    </w:p>
    <w:p w14:paraId="5CD5E14F" w14:textId="77777777" w:rsidR="003D66F2" w:rsidRDefault="003D66F2" w:rsidP="003D66F2">
      <w:pPr>
        <w:rPr>
          <w:b/>
        </w:rPr>
      </w:pPr>
      <w:r>
        <w:rPr>
          <w:b/>
        </w:rPr>
        <w:t xml:space="preserve">I – </w:t>
      </w:r>
      <w:proofErr w:type="gramStart"/>
      <w:r>
        <w:rPr>
          <w:b/>
        </w:rPr>
        <w:t>pelo</w:t>
      </w:r>
      <w:proofErr w:type="gramEnd"/>
      <w:r>
        <w:rPr>
          <w:b/>
        </w:rPr>
        <w:t xml:space="preserve"> início da obra sem responsável técnico:</w:t>
      </w:r>
    </w:p>
    <w:p w14:paraId="143178EE" w14:textId="77777777" w:rsidR="003D66F2" w:rsidRDefault="003D66F2" w:rsidP="003D66F2">
      <w:r>
        <w:t>Ao proprietário – 30 (trinta) VR (Valor de Referência)</w:t>
      </w:r>
    </w:p>
    <w:p w14:paraId="48F90526" w14:textId="77777777" w:rsidR="003D66F2" w:rsidRDefault="003D66F2" w:rsidP="003D66F2">
      <w:r>
        <w:t>Ao construtor – 20 (vinte) VR (Valor de Referência)</w:t>
      </w:r>
    </w:p>
    <w:p w14:paraId="14474F9C" w14:textId="77777777" w:rsidR="003D66F2" w:rsidRDefault="003D66F2" w:rsidP="003D66F2">
      <w:pPr>
        <w:rPr>
          <w:b/>
        </w:rPr>
      </w:pPr>
    </w:p>
    <w:p w14:paraId="0EC5CE1F" w14:textId="77777777" w:rsidR="003D66F2" w:rsidRDefault="003D66F2" w:rsidP="003D66F2">
      <w:pPr>
        <w:jc w:val="both"/>
        <w:rPr>
          <w:b/>
        </w:rPr>
      </w:pPr>
      <w:r>
        <w:rPr>
          <w:b/>
        </w:rPr>
        <w:t xml:space="preserve">II – </w:t>
      </w:r>
      <w:proofErr w:type="gramStart"/>
      <w:r>
        <w:rPr>
          <w:b/>
        </w:rPr>
        <w:t>pelo</w:t>
      </w:r>
      <w:proofErr w:type="gramEnd"/>
      <w:r>
        <w:rPr>
          <w:b/>
        </w:rPr>
        <w:t xml:space="preserve"> falseamento das medidas, cotas e demais indicações do projeto:</w:t>
      </w:r>
    </w:p>
    <w:p w14:paraId="55812273" w14:textId="77777777" w:rsidR="003D66F2" w:rsidRDefault="003D66F2" w:rsidP="003D66F2">
      <w:pPr>
        <w:jc w:val="both"/>
      </w:pPr>
      <w:r>
        <w:t>Ao responsável técnico pela obra – 40 (quarenta) VR (Valor de Referência)</w:t>
      </w:r>
    </w:p>
    <w:p w14:paraId="56136F8A" w14:textId="77777777" w:rsidR="003D66F2" w:rsidRDefault="003D66F2" w:rsidP="003D66F2">
      <w:pPr>
        <w:jc w:val="both"/>
      </w:pPr>
    </w:p>
    <w:p w14:paraId="42AAF233" w14:textId="77777777" w:rsidR="003D66F2" w:rsidRDefault="003D66F2" w:rsidP="003D66F2">
      <w:pPr>
        <w:jc w:val="both"/>
        <w:rPr>
          <w:b/>
        </w:rPr>
      </w:pPr>
      <w:r>
        <w:rPr>
          <w:b/>
        </w:rPr>
        <w:t xml:space="preserve">III – pelo viciamento do projeto aprovado, </w:t>
      </w:r>
      <w:proofErr w:type="spellStart"/>
      <w:r>
        <w:rPr>
          <w:b/>
        </w:rPr>
        <w:t>introduzindo-lhe</w:t>
      </w:r>
      <w:proofErr w:type="spellEnd"/>
      <w:r>
        <w:rPr>
          <w:b/>
        </w:rPr>
        <w:t xml:space="preserve"> alterações de qualquer espécie:</w:t>
      </w:r>
    </w:p>
    <w:p w14:paraId="331A6C0A" w14:textId="77777777" w:rsidR="003D66F2" w:rsidRDefault="003D66F2" w:rsidP="003D66F2">
      <w:pPr>
        <w:jc w:val="both"/>
      </w:pPr>
      <w:r>
        <w:t>Ao responsável técnico pela obra – 40 (quarenta) VR (Valor de Referência)</w:t>
      </w:r>
    </w:p>
    <w:p w14:paraId="17AF897C" w14:textId="77777777" w:rsidR="003D66F2" w:rsidRDefault="003D66F2" w:rsidP="003D66F2">
      <w:pPr>
        <w:jc w:val="both"/>
      </w:pPr>
      <w:r>
        <w:t>Ao proprietário – 40 (quarenta) VR (Valor de Referência)</w:t>
      </w:r>
    </w:p>
    <w:p w14:paraId="443A2952" w14:textId="77777777" w:rsidR="003D66F2" w:rsidRDefault="003D66F2" w:rsidP="003D66F2">
      <w:pPr>
        <w:jc w:val="both"/>
      </w:pPr>
    </w:p>
    <w:p w14:paraId="06500F60" w14:textId="77777777" w:rsidR="003D66F2" w:rsidRDefault="003D66F2" w:rsidP="003D66F2">
      <w:pPr>
        <w:jc w:val="both"/>
        <w:rPr>
          <w:b/>
        </w:rPr>
      </w:pPr>
      <w:r>
        <w:rPr>
          <w:b/>
        </w:rPr>
        <w:t xml:space="preserve">IV – </w:t>
      </w:r>
      <w:proofErr w:type="gramStart"/>
      <w:r>
        <w:rPr>
          <w:b/>
        </w:rPr>
        <w:t>pelo</w:t>
      </w:r>
      <w:proofErr w:type="gramEnd"/>
      <w:r>
        <w:rPr>
          <w:b/>
        </w:rPr>
        <w:t xml:space="preserve"> início de execução de obra sem licença:</w:t>
      </w:r>
    </w:p>
    <w:p w14:paraId="486A8E85" w14:textId="77777777" w:rsidR="003D66F2" w:rsidRDefault="003D66F2" w:rsidP="003D66F2">
      <w:pPr>
        <w:jc w:val="both"/>
      </w:pPr>
      <w:r>
        <w:t>Ao proprietário – 30 (trinta) VR (Valor de Referência)</w:t>
      </w:r>
    </w:p>
    <w:p w14:paraId="3AEA6A72" w14:textId="77777777" w:rsidR="003D66F2" w:rsidRDefault="003D66F2" w:rsidP="003D66F2">
      <w:pPr>
        <w:jc w:val="both"/>
      </w:pPr>
      <w:r>
        <w:t>Ao construtor – 30 (trinta) VR (Valor de Referência)</w:t>
      </w:r>
    </w:p>
    <w:p w14:paraId="4E0260FE" w14:textId="77777777" w:rsidR="003D66F2" w:rsidRDefault="003D66F2" w:rsidP="003D66F2">
      <w:pPr>
        <w:jc w:val="both"/>
      </w:pPr>
      <w:r>
        <w:t>Ao responsável técnico pela obra - 30 (trinta) VR (Valor de Referência)</w:t>
      </w:r>
    </w:p>
    <w:p w14:paraId="4C4FD859" w14:textId="77777777" w:rsidR="003D66F2" w:rsidRDefault="003D66F2" w:rsidP="003D66F2">
      <w:pPr>
        <w:jc w:val="both"/>
      </w:pPr>
    </w:p>
    <w:p w14:paraId="2E2BB3A3" w14:textId="77777777" w:rsidR="003D66F2" w:rsidRDefault="003D66F2" w:rsidP="003D66F2">
      <w:pPr>
        <w:jc w:val="both"/>
        <w:rPr>
          <w:b/>
        </w:rPr>
      </w:pPr>
      <w:r>
        <w:rPr>
          <w:b/>
        </w:rPr>
        <w:t xml:space="preserve">V – </w:t>
      </w:r>
      <w:proofErr w:type="gramStart"/>
      <w:r>
        <w:rPr>
          <w:b/>
        </w:rPr>
        <w:t>pelo</w:t>
      </w:r>
      <w:proofErr w:type="gramEnd"/>
      <w:r>
        <w:rPr>
          <w:b/>
        </w:rPr>
        <w:t xml:space="preserve"> início de obra sem os dados oficiais de alinhamento e nivelamento:</w:t>
      </w:r>
    </w:p>
    <w:p w14:paraId="5D973DDE" w14:textId="77777777" w:rsidR="003D66F2" w:rsidRDefault="003D66F2" w:rsidP="003D66F2">
      <w:pPr>
        <w:jc w:val="both"/>
      </w:pPr>
      <w:r>
        <w:t>Ao responsável técnico pela obra – 30 (trinta) VR (Valor de Referência)</w:t>
      </w:r>
    </w:p>
    <w:p w14:paraId="0E2D5CB2" w14:textId="77777777" w:rsidR="003D66F2" w:rsidRDefault="003D66F2" w:rsidP="003D66F2">
      <w:pPr>
        <w:jc w:val="both"/>
      </w:pPr>
      <w:r>
        <w:t>Ao construtor –30 (trinta) VR (Valor de Referência)</w:t>
      </w:r>
    </w:p>
    <w:p w14:paraId="7D49D37B" w14:textId="77777777" w:rsidR="003D66F2" w:rsidRDefault="003D66F2" w:rsidP="003D66F2">
      <w:pPr>
        <w:jc w:val="both"/>
      </w:pPr>
      <w:r>
        <w:t>Ao proprietário –30 (trinta) VR (Valor de Referência)</w:t>
      </w:r>
    </w:p>
    <w:p w14:paraId="14430614" w14:textId="77777777" w:rsidR="003D66F2" w:rsidRDefault="003D66F2" w:rsidP="003D66F2">
      <w:pPr>
        <w:jc w:val="both"/>
      </w:pPr>
    </w:p>
    <w:p w14:paraId="6A4CF26C" w14:textId="77777777" w:rsidR="003D66F2" w:rsidRDefault="003D66F2" w:rsidP="003D66F2">
      <w:pPr>
        <w:jc w:val="both"/>
        <w:rPr>
          <w:b/>
        </w:rPr>
      </w:pPr>
      <w:r>
        <w:rPr>
          <w:b/>
        </w:rPr>
        <w:t xml:space="preserve">VI – </w:t>
      </w:r>
      <w:proofErr w:type="gramStart"/>
      <w:r>
        <w:rPr>
          <w:b/>
        </w:rPr>
        <w:t>pela</w:t>
      </w:r>
      <w:proofErr w:type="gramEnd"/>
      <w:r>
        <w:rPr>
          <w:b/>
        </w:rPr>
        <w:t xml:space="preserve"> execução de obra em desacordo com o projeto aprovado:</w:t>
      </w:r>
    </w:p>
    <w:p w14:paraId="24FD0C2D" w14:textId="77777777" w:rsidR="003D66F2" w:rsidRDefault="003D66F2" w:rsidP="003D66F2">
      <w:pPr>
        <w:jc w:val="both"/>
      </w:pPr>
      <w:r>
        <w:t>Ao responsável técnico pela obra – 60 (sessenta) VR (Valor de Referência)</w:t>
      </w:r>
    </w:p>
    <w:p w14:paraId="1AC8E641" w14:textId="77777777" w:rsidR="003D66F2" w:rsidRDefault="003D66F2" w:rsidP="003D66F2">
      <w:pPr>
        <w:jc w:val="both"/>
      </w:pPr>
      <w:r>
        <w:t>Ao proprietário – 60 (sessenta) VR (Valor de Referência)</w:t>
      </w:r>
    </w:p>
    <w:p w14:paraId="2835FF2A" w14:textId="77777777" w:rsidR="003D66F2" w:rsidRDefault="003D66F2" w:rsidP="003D66F2">
      <w:pPr>
        <w:jc w:val="both"/>
      </w:pPr>
      <w:r>
        <w:t>Ao construtor – 60 (sessenta) VR (Valor de Referência)</w:t>
      </w:r>
    </w:p>
    <w:p w14:paraId="3A8AC6E6" w14:textId="77777777" w:rsidR="003D66F2" w:rsidRDefault="003D66F2" w:rsidP="003D66F2">
      <w:pPr>
        <w:jc w:val="both"/>
      </w:pPr>
    </w:p>
    <w:p w14:paraId="78FD3AD2" w14:textId="77777777" w:rsidR="003D66F2" w:rsidRDefault="003D66F2" w:rsidP="003D66F2">
      <w:pPr>
        <w:jc w:val="both"/>
        <w:rPr>
          <w:b/>
        </w:rPr>
      </w:pPr>
      <w:r>
        <w:rPr>
          <w:b/>
        </w:rPr>
        <w:t>VII – pela falta de projeto aprovado e documentos exigidos no local da obra:</w:t>
      </w:r>
    </w:p>
    <w:p w14:paraId="25C67F41" w14:textId="77777777" w:rsidR="003D66F2" w:rsidRDefault="003D66F2" w:rsidP="003D66F2">
      <w:pPr>
        <w:jc w:val="both"/>
      </w:pPr>
      <w:r>
        <w:t xml:space="preserve">Ao proprietário </w:t>
      </w:r>
      <w:proofErr w:type="gramStart"/>
      <w:r>
        <w:t>–  60</w:t>
      </w:r>
      <w:proofErr w:type="gramEnd"/>
      <w:r>
        <w:t xml:space="preserve"> (sessenta) VR (Valor de Referência)</w:t>
      </w:r>
    </w:p>
    <w:p w14:paraId="4B0CA8EB" w14:textId="77777777" w:rsidR="003D66F2" w:rsidRDefault="003D66F2" w:rsidP="003D66F2">
      <w:pPr>
        <w:jc w:val="both"/>
      </w:pPr>
      <w:r>
        <w:t>Ao construtor – 40 (quarenta) VR (Valor de Referência)</w:t>
      </w:r>
    </w:p>
    <w:p w14:paraId="3FB92413" w14:textId="77777777" w:rsidR="003D66F2" w:rsidRDefault="003D66F2" w:rsidP="003D66F2">
      <w:pPr>
        <w:jc w:val="both"/>
      </w:pPr>
    </w:p>
    <w:p w14:paraId="3CA9CB8A" w14:textId="77777777" w:rsidR="003D66F2" w:rsidRDefault="003D66F2" w:rsidP="003D66F2">
      <w:pPr>
        <w:jc w:val="both"/>
        <w:rPr>
          <w:b/>
        </w:rPr>
      </w:pPr>
      <w:r>
        <w:rPr>
          <w:b/>
        </w:rPr>
        <w:t>VII – pela construção com risco a estabilidade da obra ou a segurança desta, do pessoal empregado ou da coletividade:</w:t>
      </w:r>
    </w:p>
    <w:p w14:paraId="58F2306B" w14:textId="77777777" w:rsidR="003D66F2" w:rsidRDefault="003D66F2" w:rsidP="003D66F2">
      <w:pPr>
        <w:tabs>
          <w:tab w:val="left" w:pos="794"/>
        </w:tabs>
        <w:jc w:val="both"/>
      </w:pPr>
      <w:r>
        <w:t>Ao proprietário – 50 (cinquenta) VR (Valor de Referência)</w:t>
      </w:r>
    </w:p>
    <w:p w14:paraId="5E38570E" w14:textId="77777777" w:rsidR="003D66F2" w:rsidRDefault="003D66F2" w:rsidP="003D66F2">
      <w:pPr>
        <w:tabs>
          <w:tab w:val="left" w:pos="794"/>
        </w:tabs>
        <w:jc w:val="both"/>
      </w:pPr>
      <w:r>
        <w:t xml:space="preserve">Ao construtor – 30 (trinta) </w:t>
      </w:r>
      <w:proofErr w:type="gramStart"/>
      <w:r>
        <w:t>VR )Valor</w:t>
      </w:r>
      <w:proofErr w:type="gramEnd"/>
      <w:r>
        <w:t xml:space="preserve"> Referência)</w:t>
      </w:r>
      <w:r>
        <w:tab/>
      </w:r>
    </w:p>
    <w:p w14:paraId="32709A4A" w14:textId="77777777" w:rsidR="003D66F2" w:rsidRDefault="003D66F2" w:rsidP="003D66F2">
      <w:pPr>
        <w:tabs>
          <w:tab w:val="left" w:pos="794"/>
        </w:tabs>
        <w:jc w:val="both"/>
      </w:pPr>
    </w:p>
    <w:p w14:paraId="24DBD96F" w14:textId="77777777" w:rsidR="003D66F2" w:rsidRDefault="003D66F2" w:rsidP="003D66F2">
      <w:pPr>
        <w:jc w:val="both"/>
        <w:rPr>
          <w:b/>
        </w:rPr>
      </w:pPr>
      <w:r>
        <w:rPr>
          <w:b/>
        </w:rPr>
        <w:t xml:space="preserve">IX – </w:t>
      </w:r>
      <w:proofErr w:type="gramStart"/>
      <w:r>
        <w:rPr>
          <w:b/>
        </w:rPr>
        <w:t>pelo</w:t>
      </w:r>
      <w:proofErr w:type="gramEnd"/>
      <w:r>
        <w:rPr>
          <w:b/>
        </w:rPr>
        <w:t xml:space="preserve"> depósito de entulho e material de construção nas vias, passeios e logradouros públicos.</w:t>
      </w:r>
    </w:p>
    <w:p w14:paraId="213134EB" w14:textId="77777777" w:rsidR="003D66F2" w:rsidRDefault="003D66F2" w:rsidP="003D66F2">
      <w:pPr>
        <w:jc w:val="both"/>
      </w:pPr>
      <w:r>
        <w:t>Ao proprietário – 40 (quarenta) VR (Valor de Referência)</w:t>
      </w:r>
    </w:p>
    <w:p w14:paraId="77C7DAAF" w14:textId="77777777" w:rsidR="003D66F2" w:rsidRDefault="003D66F2" w:rsidP="003D66F2">
      <w:pPr>
        <w:jc w:val="both"/>
      </w:pPr>
      <w:r>
        <w:t>Ao construtor - 20 (vinte) VR (Valor de Referência)</w:t>
      </w:r>
    </w:p>
    <w:p w14:paraId="491D5812" w14:textId="77777777" w:rsidR="003D66F2" w:rsidRDefault="003D66F2" w:rsidP="003D66F2">
      <w:pPr>
        <w:jc w:val="both"/>
      </w:pPr>
    </w:p>
    <w:p w14:paraId="05C884FB" w14:textId="77777777" w:rsidR="003D66F2" w:rsidRDefault="003D66F2" w:rsidP="003D66F2">
      <w:pPr>
        <w:jc w:val="both"/>
        <w:rPr>
          <w:b/>
        </w:rPr>
      </w:pPr>
      <w:r>
        <w:rPr>
          <w:b/>
        </w:rPr>
        <w:t xml:space="preserve">X – </w:t>
      </w:r>
      <w:proofErr w:type="gramStart"/>
      <w:r>
        <w:rPr>
          <w:b/>
        </w:rPr>
        <w:t>pela</w:t>
      </w:r>
      <w:proofErr w:type="gramEnd"/>
      <w:r>
        <w:rPr>
          <w:b/>
        </w:rPr>
        <w:t xml:space="preserve"> dispersão de terra, entulho e outros materiais de construção nos passeios, na via pública e nas galerias de água e demais logradouros públicos:</w:t>
      </w:r>
    </w:p>
    <w:p w14:paraId="78A24DDF" w14:textId="77777777" w:rsidR="003D66F2" w:rsidRDefault="003D66F2" w:rsidP="003D66F2">
      <w:pPr>
        <w:jc w:val="both"/>
      </w:pPr>
      <w:r>
        <w:t>Ao responsável pela remoção – 20 (vinte) VR (Valor de Referência)</w:t>
      </w:r>
    </w:p>
    <w:p w14:paraId="0592692A" w14:textId="77777777" w:rsidR="003D66F2" w:rsidRDefault="003D66F2" w:rsidP="003D66F2">
      <w:pPr>
        <w:jc w:val="both"/>
      </w:pPr>
    </w:p>
    <w:p w14:paraId="5CD91B31" w14:textId="77777777" w:rsidR="003D66F2" w:rsidRDefault="003D66F2" w:rsidP="003D66F2">
      <w:pPr>
        <w:jc w:val="both"/>
      </w:pPr>
    </w:p>
    <w:p w14:paraId="0FF503B7" w14:textId="77777777" w:rsidR="003D66F2" w:rsidRDefault="003D66F2" w:rsidP="003D66F2">
      <w:pPr>
        <w:jc w:val="both"/>
      </w:pPr>
    </w:p>
    <w:p w14:paraId="459C3FF3" w14:textId="77777777" w:rsidR="003D66F2" w:rsidRDefault="003D66F2" w:rsidP="003D66F2">
      <w:pPr>
        <w:jc w:val="both"/>
      </w:pPr>
    </w:p>
    <w:p w14:paraId="164E1729" w14:textId="77777777" w:rsidR="003D66F2" w:rsidRDefault="003D66F2" w:rsidP="003D66F2">
      <w:pPr>
        <w:jc w:val="both"/>
      </w:pPr>
    </w:p>
    <w:p w14:paraId="4CDB371E" w14:textId="77777777" w:rsidR="003D66F2" w:rsidRDefault="003D66F2" w:rsidP="003D66F2">
      <w:pPr>
        <w:jc w:val="both"/>
      </w:pPr>
    </w:p>
    <w:p w14:paraId="10DE4EB8" w14:textId="77777777" w:rsidR="003D66F2" w:rsidRDefault="003D66F2" w:rsidP="003D66F2">
      <w:pPr>
        <w:jc w:val="both"/>
      </w:pPr>
    </w:p>
    <w:p w14:paraId="3B7EB3FF" w14:textId="77777777" w:rsidR="003D66F2" w:rsidRDefault="003D66F2" w:rsidP="003D66F2">
      <w:pPr>
        <w:jc w:val="both"/>
        <w:rPr>
          <w:b/>
        </w:rPr>
      </w:pPr>
      <w:r>
        <w:rPr>
          <w:b/>
        </w:rPr>
        <w:t>XI – pela inobservância das prescrições sobre andaimes, tapumes e demais equipamentos de segurança e proteção:</w:t>
      </w:r>
    </w:p>
    <w:p w14:paraId="06CC1E99" w14:textId="77777777" w:rsidR="003D66F2" w:rsidRDefault="003D66F2" w:rsidP="003D66F2">
      <w:pPr>
        <w:jc w:val="both"/>
      </w:pPr>
      <w:r>
        <w:t>Ao responsável técnico pela obra – 40 (quarenta) VR (Valor de Referência)</w:t>
      </w:r>
    </w:p>
    <w:p w14:paraId="5FBE88B4" w14:textId="77777777" w:rsidR="003D66F2" w:rsidRDefault="003D66F2" w:rsidP="003D66F2">
      <w:pPr>
        <w:jc w:val="both"/>
      </w:pPr>
      <w:r>
        <w:t xml:space="preserve">Ao construtor </w:t>
      </w:r>
      <w:proofErr w:type="gramStart"/>
      <w:r>
        <w:t>–  20</w:t>
      </w:r>
      <w:proofErr w:type="gramEnd"/>
      <w:r>
        <w:t xml:space="preserve"> (vinte) VR (Valor de Referência)</w:t>
      </w:r>
    </w:p>
    <w:p w14:paraId="2B8F5947" w14:textId="77777777" w:rsidR="003D66F2" w:rsidRDefault="003D66F2" w:rsidP="003D66F2">
      <w:pPr>
        <w:jc w:val="both"/>
      </w:pPr>
    </w:p>
    <w:p w14:paraId="3560C43F" w14:textId="77777777" w:rsidR="003D66F2" w:rsidRDefault="003D66F2" w:rsidP="003D66F2">
      <w:pPr>
        <w:jc w:val="both"/>
        <w:rPr>
          <w:b/>
        </w:rPr>
      </w:pPr>
      <w:r>
        <w:rPr>
          <w:b/>
        </w:rPr>
        <w:t>XII – pela paralisação da obra sem comunicação à Prefeitura:</w:t>
      </w:r>
    </w:p>
    <w:p w14:paraId="5C557B5A" w14:textId="77777777" w:rsidR="003D66F2" w:rsidRDefault="003D66F2" w:rsidP="003D66F2">
      <w:pPr>
        <w:jc w:val="both"/>
      </w:pPr>
      <w:r>
        <w:t>Ao responsável técnico pela obra – 10 (dez) VR (Valor de Referência)</w:t>
      </w:r>
    </w:p>
    <w:p w14:paraId="566A1D10" w14:textId="77777777" w:rsidR="003D66F2" w:rsidRDefault="003D66F2" w:rsidP="003D66F2">
      <w:pPr>
        <w:jc w:val="both"/>
      </w:pPr>
      <w:r>
        <w:t xml:space="preserve">Ao proprietário </w:t>
      </w:r>
      <w:proofErr w:type="gramStart"/>
      <w:r>
        <w:t>–  10</w:t>
      </w:r>
      <w:proofErr w:type="gramEnd"/>
      <w:r>
        <w:t xml:space="preserve"> (dez) VR (Valor de Referência)</w:t>
      </w:r>
    </w:p>
    <w:p w14:paraId="3FE9C1D5" w14:textId="77777777" w:rsidR="003D66F2" w:rsidRDefault="003D66F2" w:rsidP="003D66F2">
      <w:pPr>
        <w:jc w:val="both"/>
      </w:pPr>
      <w:r>
        <w:t xml:space="preserve">Ao construtor </w:t>
      </w:r>
      <w:proofErr w:type="gramStart"/>
      <w:r>
        <w:t>-  10</w:t>
      </w:r>
      <w:proofErr w:type="gramEnd"/>
      <w:r>
        <w:t xml:space="preserve"> (dez) VR (Valor de Referência)</w:t>
      </w:r>
    </w:p>
    <w:p w14:paraId="05BDEC1D" w14:textId="77777777" w:rsidR="003D66F2" w:rsidRDefault="003D66F2" w:rsidP="003D66F2">
      <w:pPr>
        <w:jc w:val="both"/>
      </w:pPr>
    </w:p>
    <w:p w14:paraId="6217BEF1" w14:textId="77777777" w:rsidR="003D66F2" w:rsidRDefault="003D66F2" w:rsidP="003D66F2">
      <w:pPr>
        <w:jc w:val="both"/>
        <w:rPr>
          <w:b/>
        </w:rPr>
      </w:pPr>
      <w:r>
        <w:rPr>
          <w:b/>
        </w:rPr>
        <w:t>XIII – pela desobediência ao embargo:</w:t>
      </w:r>
    </w:p>
    <w:p w14:paraId="44051C69" w14:textId="77777777" w:rsidR="003D66F2" w:rsidRDefault="003D66F2" w:rsidP="003D66F2">
      <w:pPr>
        <w:jc w:val="both"/>
      </w:pPr>
      <w:r>
        <w:t>Ao proprietário – 50 (cinquenta) VR (Valor de Referência)</w:t>
      </w:r>
    </w:p>
    <w:p w14:paraId="131FC176" w14:textId="77777777" w:rsidR="003D66F2" w:rsidRDefault="003D66F2" w:rsidP="003D66F2">
      <w:pPr>
        <w:jc w:val="both"/>
      </w:pPr>
      <w:r>
        <w:t>Ao construtor – 50 (cinquenta) VR (Valor de Referência)</w:t>
      </w:r>
    </w:p>
    <w:p w14:paraId="444D9320" w14:textId="77777777" w:rsidR="003D66F2" w:rsidRDefault="003D66F2" w:rsidP="003D66F2">
      <w:pPr>
        <w:jc w:val="both"/>
      </w:pPr>
    </w:p>
    <w:p w14:paraId="6F12027F" w14:textId="77777777" w:rsidR="003D66F2" w:rsidRDefault="003D66F2" w:rsidP="003D66F2">
      <w:pPr>
        <w:jc w:val="both"/>
        <w:rPr>
          <w:b/>
        </w:rPr>
      </w:pPr>
      <w:r>
        <w:rPr>
          <w:b/>
        </w:rPr>
        <w:t>XIV –</w:t>
      </w:r>
      <w:r>
        <w:t xml:space="preserve"> </w:t>
      </w:r>
      <w:r>
        <w:rPr>
          <w:b/>
        </w:rPr>
        <w:t>pela desobediência a interdição ou demolição:</w:t>
      </w:r>
    </w:p>
    <w:p w14:paraId="20F6B41B" w14:textId="77777777" w:rsidR="003D66F2" w:rsidRDefault="003D66F2" w:rsidP="003D66F2">
      <w:pPr>
        <w:jc w:val="both"/>
      </w:pPr>
      <w:r>
        <w:t xml:space="preserve">Ao </w:t>
      </w:r>
      <w:proofErr w:type="gramStart"/>
      <w:r>
        <w:t>proprietário  -</w:t>
      </w:r>
      <w:proofErr w:type="gramEnd"/>
      <w:r>
        <w:t xml:space="preserve"> 60 (sessenta) VR (Valor de Referência)</w:t>
      </w:r>
    </w:p>
    <w:p w14:paraId="33682DED" w14:textId="77777777" w:rsidR="003D66F2" w:rsidRDefault="003D66F2" w:rsidP="003D66F2">
      <w:pPr>
        <w:jc w:val="both"/>
      </w:pPr>
    </w:p>
    <w:p w14:paraId="3EB6A6D4" w14:textId="77777777" w:rsidR="003D66F2" w:rsidRDefault="003D66F2" w:rsidP="003D66F2">
      <w:pPr>
        <w:jc w:val="both"/>
        <w:rPr>
          <w:b/>
        </w:rPr>
      </w:pPr>
      <w:r>
        <w:rPr>
          <w:b/>
        </w:rPr>
        <w:t>XV – pela ocupação do prédio sem que a Prefeitura tenha fornecido o ¨habite-se</w:t>
      </w:r>
      <w:proofErr w:type="gramStart"/>
      <w:r>
        <w:rPr>
          <w:b/>
        </w:rPr>
        <w:t>¨ :</w:t>
      </w:r>
      <w:proofErr w:type="gramEnd"/>
    </w:p>
    <w:p w14:paraId="002AE2AB" w14:textId="77777777" w:rsidR="003D66F2" w:rsidRDefault="003D66F2" w:rsidP="003D66F2">
      <w:pPr>
        <w:jc w:val="both"/>
      </w:pPr>
      <w:r>
        <w:t>Ao proprietário – 30 (trinta) VR (Valor de Referência)</w:t>
      </w:r>
    </w:p>
    <w:p w14:paraId="084670D3" w14:textId="77777777" w:rsidR="003D66F2" w:rsidRDefault="003D66F2" w:rsidP="003D66F2">
      <w:pPr>
        <w:jc w:val="both"/>
      </w:pPr>
    </w:p>
    <w:p w14:paraId="1162F2B3" w14:textId="77777777" w:rsidR="003D66F2" w:rsidRDefault="003D66F2" w:rsidP="003D66F2">
      <w:pPr>
        <w:jc w:val="both"/>
        <w:rPr>
          <w:b/>
        </w:rPr>
      </w:pPr>
      <w:r>
        <w:rPr>
          <w:b/>
        </w:rPr>
        <w:t>XVI – concluída a construção ou reforma e não requerida a vistoria:</w:t>
      </w:r>
    </w:p>
    <w:p w14:paraId="1C0566AE" w14:textId="77777777" w:rsidR="003D66F2" w:rsidRDefault="003D66F2" w:rsidP="003D66F2">
      <w:pPr>
        <w:jc w:val="both"/>
      </w:pPr>
      <w:r>
        <w:t>Ao proprietário –30 (trinta) VR (Valor de Referência)</w:t>
      </w:r>
    </w:p>
    <w:p w14:paraId="1640EB81" w14:textId="77777777" w:rsidR="003D66F2" w:rsidRDefault="003D66F2" w:rsidP="003D66F2">
      <w:pPr>
        <w:jc w:val="both"/>
        <w:rPr>
          <w:b/>
        </w:rPr>
      </w:pPr>
    </w:p>
    <w:p w14:paraId="53977E3B" w14:textId="77777777" w:rsidR="003D66F2" w:rsidRDefault="003D66F2" w:rsidP="003D66F2">
      <w:pPr>
        <w:jc w:val="both"/>
        <w:rPr>
          <w:b/>
        </w:rPr>
      </w:pPr>
      <w:r>
        <w:rPr>
          <w:b/>
        </w:rPr>
        <w:t>XVII – quando vencido o prazo de licenciamento, prosseguir a obra sem a necessária prorrogação do prazo:</w:t>
      </w:r>
    </w:p>
    <w:p w14:paraId="75D26EC4" w14:textId="77777777" w:rsidR="003D66F2" w:rsidRDefault="003D66F2" w:rsidP="003D66F2">
      <w:pPr>
        <w:jc w:val="both"/>
      </w:pPr>
      <w:r>
        <w:t>Ao proprietário – 30 (trinta) VR (Valor de Referência)</w:t>
      </w:r>
    </w:p>
    <w:p w14:paraId="24F048BF" w14:textId="77777777" w:rsidR="003D66F2" w:rsidRDefault="003D66F2" w:rsidP="003D66F2">
      <w:pPr>
        <w:jc w:val="both"/>
      </w:pPr>
      <w:r>
        <w:t>Ao responsável técnico pela obra – 30 (trinta) VR (Valor de Referência)</w:t>
      </w:r>
    </w:p>
    <w:p w14:paraId="31237E76" w14:textId="77777777" w:rsidR="003D66F2" w:rsidRDefault="003D66F2" w:rsidP="003D66F2">
      <w:pPr>
        <w:jc w:val="both"/>
      </w:pPr>
      <w:r>
        <w:t xml:space="preserve">Ao </w:t>
      </w:r>
      <w:proofErr w:type="gramStart"/>
      <w:r>
        <w:t>construtor  -</w:t>
      </w:r>
      <w:proofErr w:type="gramEnd"/>
      <w:r>
        <w:t xml:space="preserve"> 20 (vinte) VR (Valor de Referência)</w:t>
      </w:r>
    </w:p>
    <w:p w14:paraId="39B73BC0" w14:textId="77777777" w:rsidR="003D66F2" w:rsidRDefault="003D66F2" w:rsidP="003D66F2">
      <w:pPr>
        <w:jc w:val="both"/>
      </w:pPr>
    </w:p>
    <w:p w14:paraId="457C0825" w14:textId="77777777" w:rsidR="003D66F2" w:rsidRDefault="003D66F2" w:rsidP="003D66F2">
      <w:pPr>
        <w:pStyle w:val="SemEspaamento"/>
        <w:jc w:val="both"/>
        <w:rPr>
          <w:rFonts w:cs="Calibri"/>
          <w:b/>
        </w:rPr>
      </w:pPr>
      <w:r>
        <w:rPr>
          <w:rFonts w:cs="Calibri"/>
          <w:b/>
        </w:rPr>
        <w:t>XVIII - na execução do projeto de cerca elétrica ou similar, sem a apresentação da responsabilidade técnica: ART (Anotação de Responsabilidade Técnica) ou RRT (Registro de Responsabilidade Técnica):</w:t>
      </w:r>
    </w:p>
    <w:p w14:paraId="425153A6" w14:textId="77777777" w:rsidR="003D66F2" w:rsidRDefault="003D66F2" w:rsidP="003D66F2">
      <w:pPr>
        <w:pStyle w:val="SemEspaamento"/>
        <w:jc w:val="both"/>
        <w:rPr>
          <w:rFonts w:cs="Calibri"/>
        </w:rPr>
      </w:pPr>
      <w:r>
        <w:rPr>
          <w:rFonts w:cs="Calibri"/>
        </w:rPr>
        <w:t>Ao infrator – 10 (dez) VR (Valor Referência)</w:t>
      </w:r>
    </w:p>
    <w:p w14:paraId="482D61D1" w14:textId="77777777" w:rsidR="009E530A" w:rsidRPr="003E0D4A" w:rsidRDefault="009E530A" w:rsidP="003E0D4A"/>
    <w:sectPr w:rsidR="009E530A" w:rsidRPr="003E0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0A"/>
    <w:rsid w:val="003C1A22"/>
    <w:rsid w:val="003D66F2"/>
    <w:rsid w:val="003E0D4A"/>
    <w:rsid w:val="009E530A"/>
    <w:rsid w:val="00C7373F"/>
    <w:rsid w:val="00C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73C"/>
  <w15:chartTrackingRefBased/>
  <w15:docId w15:val="{EA8B9C81-B3E6-4C45-9F8C-D1351B15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30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9E53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3D66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Lauriston Isique</dc:creator>
  <cp:keywords/>
  <dc:description/>
  <cp:lastModifiedBy>Lauriston Isique</cp:lastModifiedBy>
  <cp:revision>2</cp:revision>
  <dcterms:created xsi:type="dcterms:W3CDTF">2021-04-07T18:55:00Z</dcterms:created>
  <dcterms:modified xsi:type="dcterms:W3CDTF">2021-04-07T18:55:00Z</dcterms:modified>
</cp:coreProperties>
</file>