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C0B9A" w14:textId="77777777" w:rsidR="00251679" w:rsidRDefault="00251679" w:rsidP="007E33B3">
      <w:pPr>
        <w:spacing w:line="360" w:lineRule="auto"/>
        <w:jc w:val="center"/>
        <w:rPr>
          <w:b/>
          <w:bCs/>
        </w:rPr>
      </w:pPr>
    </w:p>
    <w:p w14:paraId="024904EF" w14:textId="06275EC9" w:rsidR="004A1BD3" w:rsidRPr="003255EF" w:rsidRDefault="007E33B3" w:rsidP="007E33B3">
      <w:pPr>
        <w:spacing w:line="360" w:lineRule="auto"/>
        <w:jc w:val="center"/>
        <w:rPr>
          <w:b/>
          <w:bCs/>
        </w:rPr>
      </w:pPr>
      <w:r w:rsidRPr="003255EF">
        <w:rPr>
          <w:b/>
          <w:bCs/>
        </w:rPr>
        <w:t>COMUNICADO</w:t>
      </w:r>
    </w:p>
    <w:p w14:paraId="2DFEA807" w14:textId="77777777" w:rsidR="00495795" w:rsidRPr="003255EF" w:rsidRDefault="00495795" w:rsidP="00495795">
      <w:pPr>
        <w:spacing w:line="360" w:lineRule="auto"/>
        <w:jc w:val="both"/>
      </w:pPr>
    </w:p>
    <w:p w14:paraId="35AA5676" w14:textId="77777777" w:rsidR="0088262F" w:rsidRDefault="0088262F" w:rsidP="00B66CDC">
      <w:pPr>
        <w:spacing w:line="360" w:lineRule="auto"/>
        <w:jc w:val="both"/>
      </w:pPr>
    </w:p>
    <w:p w14:paraId="0C5757AB" w14:textId="77777777" w:rsidR="0088262F" w:rsidRDefault="0088262F" w:rsidP="00B66CDC">
      <w:pPr>
        <w:spacing w:line="360" w:lineRule="auto"/>
        <w:jc w:val="both"/>
      </w:pPr>
    </w:p>
    <w:p w14:paraId="404F514D" w14:textId="77777777" w:rsidR="0088262F" w:rsidRDefault="0088262F" w:rsidP="00B66CDC">
      <w:pPr>
        <w:spacing w:line="360" w:lineRule="auto"/>
        <w:jc w:val="both"/>
      </w:pPr>
    </w:p>
    <w:p w14:paraId="1A613605" w14:textId="3722811B" w:rsidR="00DC672F" w:rsidRPr="003255EF" w:rsidRDefault="00495795" w:rsidP="00B66CDC">
      <w:pPr>
        <w:spacing w:line="360" w:lineRule="auto"/>
        <w:jc w:val="both"/>
      </w:pPr>
      <w:r w:rsidRPr="003255EF">
        <w:t xml:space="preserve">A PREFEITURA MUNICIPAL DE URUPÊS, torna público que, </w:t>
      </w:r>
      <w:r w:rsidR="00C05C57" w:rsidRPr="003255EF">
        <w:t xml:space="preserve">diante do </w:t>
      </w:r>
      <w:r w:rsidR="00052B75" w:rsidRPr="003255EF">
        <w:t>resultado</w:t>
      </w:r>
      <w:r w:rsidR="0073522C" w:rsidRPr="003255EF">
        <w:t xml:space="preserve"> (por duas vezes)</w:t>
      </w:r>
      <w:r w:rsidR="00052B75" w:rsidRPr="003255EF">
        <w:t xml:space="preserve"> de deserção </w:t>
      </w:r>
      <w:r w:rsidR="0073522C" w:rsidRPr="003255EF">
        <w:t xml:space="preserve">nos </w:t>
      </w:r>
      <w:r w:rsidR="003B03C8" w:rsidRPr="003255EF">
        <w:t>autos da</w:t>
      </w:r>
      <w:r w:rsidR="004D2E20">
        <w:t>s</w:t>
      </w:r>
      <w:r w:rsidR="003B03C8" w:rsidRPr="003255EF">
        <w:t xml:space="preserve"> </w:t>
      </w:r>
      <w:r w:rsidR="005B467D" w:rsidRPr="003255EF">
        <w:rPr>
          <w:b/>
          <w:bCs/>
        </w:rPr>
        <w:t>concorrência</w:t>
      </w:r>
      <w:r w:rsidR="004D2E20">
        <w:rPr>
          <w:b/>
          <w:bCs/>
        </w:rPr>
        <w:t>s</w:t>
      </w:r>
      <w:r w:rsidR="005B467D" w:rsidRPr="003255EF">
        <w:rPr>
          <w:b/>
          <w:bCs/>
        </w:rPr>
        <w:t xml:space="preserve"> pública</w:t>
      </w:r>
      <w:r w:rsidR="004D2E20">
        <w:rPr>
          <w:b/>
          <w:bCs/>
        </w:rPr>
        <w:t>s</w:t>
      </w:r>
      <w:r w:rsidR="005B467D" w:rsidRPr="003255EF">
        <w:rPr>
          <w:b/>
          <w:bCs/>
        </w:rPr>
        <w:t xml:space="preserve"> nº </w:t>
      </w:r>
      <w:r w:rsidR="00A65265" w:rsidRPr="003255EF">
        <w:rPr>
          <w:b/>
          <w:bCs/>
        </w:rPr>
        <w:t>01/2022</w:t>
      </w:r>
      <w:r w:rsidR="004D2E20">
        <w:rPr>
          <w:b/>
          <w:bCs/>
        </w:rPr>
        <w:t xml:space="preserve"> do</w:t>
      </w:r>
      <w:r w:rsidR="00A65265" w:rsidRPr="003255EF">
        <w:rPr>
          <w:b/>
          <w:bCs/>
        </w:rPr>
        <w:t xml:space="preserve"> Processo nº 03/2022</w:t>
      </w:r>
      <w:r w:rsidR="004D2E20">
        <w:rPr>
          <w:b/>
          <w:bCs/>
        </w:rPr>
        <w:t xml:space="preserve"> e nº 02/2022 do Processo nº 33/2022</w:t>
      </w:r>
      <w:r w:rsidR="004D2E20" w:rsidRPr="004D2E20">
        <w:rPr>
          <w:bCs/>
        </w:rPr>
        <w:t>,</w:t>
      </w:r>
      <w:r w:rsidR="00A65265" w:rsidRPr="003255EF">
        <w:rPr>
          <w:b/>
          <w:bCs/>
        </w:rPr>
        <w:t xml:space="preserve"> </w:t>
      </w:r>
      <w:r w:rsidR="00C05C57" w:rsidRPr="003255EF">
        <w:t>efetuará</w:t>
      </w:r>
      <w:r w:rsidR="0073522C" w:rsidRPr="003255EF">
        <w:t xml:space="preserve">, nos termos do que dispõe o art. 24, </w:t>
      </w:r>
      <w:r w:rsidR="003E387D" w:rsidRPr="003255EF">
        <w:t>inciso V da Lei nº 8.666/93,</w:t>
      </w:r>
      <w:r w:rsidR="001F3D69" w:rsidRPr="003255EF">
        <w:t xml:space="preserve"> a </w:t>
      </w:r>
      <w:r w:rsidR="00054875" w:rsidRPr="003255EF">
        <w:rPr>
          <w:b/>
          <w:bCs/>
          <w:u w:val="single"/>
        </w:rPr>
        <w:t>contratação com dispensa de licitação</w:t>
      </w:r>
      <w:r w:rsidR="003E387D" w:rsidRPr="003255EF">
        <w:t xml:space="preserve">, de empresas </w:t>
      </w:r>
      <w:r w:rsidR="00176A45" w:rsidRPr="003255EF">
        <w:t xml:space="preserve">(pessoas jurídicas) </w:t>
      </w:r>
      <w:r w:rsidR="003E387D" w:rsidRPr="003255EF">
        <w:t>que tenham p</w:t>
      </w:r>
      <w:r w:rsidR="0017436E" w:rsidRPr="003255EF">
        <w:t xml:space="preserve">or objeto a exploração comercial de atividade </w:t>
      </w:r>
      <w:r w:rsidR="0017436E" w:rsidRPr="003255EF">
        <w:rPr>
          <w:i/>
          <w:iCs/>
        </w:rPr>
        <w:t xml:space="preserve">“Lanchonete e/ou similares no ramo alimentício”, </w:t>
      </w:r>
      <w:r w:rsidR="0017436E" w:rsidRPr="003255EF">
        <w:t xml:space="preserve">para os seguintes locais: </w:t>
      </w:r>
      <w:r w:rsidR="0017436E" w:rsidRPr="003255EF">
        <w:rPr>
          <w:b/>
          <w:bCs/>
        </w:rPr>
        <w:t xml:space="preserve">a) </w:t>
      </w:r>
      <w:r w:rsidR="0017436E" w:rsidRPr="003255EF">
        <w:t xml:space="preserve">quiosques localizados na Praça Comendador </w:t>
      </w:r>
      <w:proofErr w:type="spellStart"/>
      <w:r w:rsidR="0017436E" w:rsidRPr="003255EF">
        <w:t>Chafik</w:t>
      </w:r>
      <w:proofErr w:type="spellEnd"/>
      <w:r w:rsidR="0017436E" w:rsidRPr="003255EF">
        <w:t xml:space="preserve"> Saab e áreas comuns</w:t>
      </w:r>
      <w:r w:rsidR="006C7F59" w:rsidRPr="003255EF">
        <w:t xml:space="preserve"> (lotes 01 a 04)</w:t>
      </w:r>
      <w:r w:rsidR="0017436E" w:rsidRPr="003255EF">
        <w:t xml:space="preserve">; </w:t>
      </w:r>
      <w:r w:rsidR="0017436E" w:rsidRPr="003255EF">
        <w:rPr>
          <w:b/>
          <w:bCs/>
        </w:rPr>
        <w:t xml:space="preserve">b) </w:t>
      </w:r>
      <w:r w:rsidR="0017436E" w:rsidRPr="003255EF">
        <w:t>prédio comercial localizado no Parque Governador Mário Covas</w:t>
      </w:r>
      <w:r w:rsidR="00D434DA" w:rsidRPr="003255EF">
        <w:t xml:space="preserve"> (lote 05)</w:t>
      </w:r>
      <w:r w:rsidR="00DC672F" w:rsidRPr="003255EF">
        <w:t>, sendo:</w:t>
      </w:r>
    </w:p>
    <w:p w14:paraId="0E8584F6" w14:textId="77777777" w:rsidR="0088262F" w:rsidRDefault="0088262F" w:rsidP="00B66CDC">
      <w:pPr>
        <w:spacing w:line="360" w:lineRule="auto"/>
        <w:jc w:val="both"/>
      </w:pPr>
    </w:p>
    <w:p w14:paraId="6A04B195" w14:textId="3DEED59C" w:rsidR="00B66CDC" w:rsidRPr="003255EF" w:rsidRDefault="00DC672F" w:rsidP="00B66CDC">
      <w:pPr>
        <w:spacing w:line="360" w:lineRule="auto"/>
        <w:jc w:val="both"/>
      </w:pPr>
      <w:r w:rsidRPr="003255EF">
        <w:t xml:space="preserve">- </w:t>
      </w:r>
      <w:proofErr w:type="gramStart"/>
      <w:r w:rsidRPr="003255EF">
        <w:t>lote</w:t>
      </w:r>
      <w:proofErr w:type="gramEnd"/>
      <w:r w:rsidRPr="003255EF">
        <w:t xml:space="preserve"> nº 01: quiosque nº 01 da Praça Comendador </w:t>
      </w:r>
      <w:proofErr w:type="spellStart"/>
      <w:r w:rsidRPr="003255EF">
        <w:t>Chafik</w:t>
      </w:r>
      <w:proofErr w:type="spellEnd"/>
      <w:r w:rsidRPr="003255EF">
        <w:t xml:space="preserve"> Saab;</w:t>
      </w:r>
    </w:p>
    <w:p w14:paraId="44A76A67" w14:textId="3A1021B8" w:rsidR="00227231" w:rsidRPr="003255EF" w:rsidRDefault="00227231" w:rsidP="00B66CDC">
      <w:pPr>
        <w:spacing w:line="360" w:lineRule="auto"/>
        <w:jc w:val="both"/>
      </w:pPr>
      <w:r w:rsidRPr="003255EF">
        <w:t xml:space="preserve">- </w:t>
      </w:r>
      <w:proofErr w:type="gramStart"/>
      <w:r w:rsidRPr="003255EF">
        <w:t>lote</w:t>
      </w:r>
      <w:proofErr w:type="gramEnd"/>
      <w:r w:rsidRPr="003255EF">
        <w:t xml:space="preserve"> nº 02: quiosque nº 02 da Praça Comendador </w:t>
      </w:r>
      <w:proofErr w:type="spellStart"/>
      <w:r w:rsidRPr="003255EF">
        <w:t>Chafik</w:t>
      </w:r>
      <w:proofErr w:type="spellEnd"/>
      <w:r w:rsidRPr="003255EF">
        <w:t xml:space="preserve"> Saab;</w:t>
      </w:r>
    </w:p>
    <w:p w14:paraId="162778C9" w14:textId="1B997871" w:rsidR="00227231" w:rsidRPr="003255EF" w:rsidRDefault="00227231" w:rsidP="00B66CDC">
      <w:pPr>
        <w:spacing w:line="360" w:lineRule="auto"/>
        <w:jc w:val="both"/>
      </w:pPr>
      <w:r w:rsidRPr="003255EF">
        <w:t xml:space="preserve">- </w:t>
      </w:r>
      <w:proofErr w:type="gramStart"/>
      <w:r w:rsidRPr="003255EF">
        <w:t>lote</w:t>
      </w:r>
      <w:proofErr w:type="gramEnd"/>
      <w:r w:rsidRPr="003255EF">
        <w:t xml:space="preserve"> nº 03: quiosque nº 03 da Praça Comendador </w:t>
      </w:r>
      <w:proofErr w:type="spellStart"/>
      <w:r w:rsidRPr="003255EF">
        <w:t>Chafik</w:t>
      </w:r>
      <w:proofErr w:type="spellEnd"/>
      <w:r w:rsidRPr="003255EF">
        <w:t xml:space="preserve"> Saab;</w:t>
      </w:r>
    </w:p>
    <w:p w14:paraId="5D0AD313" w14:textId="524575A0" w:rsidR="00227231" w:rsidRPr="003255EF" w:rsidRDefault="00227231" w:rsidP="00B66CDC">
      <w:pPr>
        <w:spacing w:line="360" w:lineRule="auto"/>
        <w:jc w:val="both"/>
      </w:pPr>
      <w:r w:rsidRPr="003255EF">
        <w:t xml:space="preserve">- </w:t>
      </w:r>
      <w:proofErr w:type="gramStart"/>
      <w:r w:rsidRPr="003255EF">
        <w:t>lote</w:t>
      </w:r>
      <w:proofErr w:type="gramEnd"/>
      <w:r w:rsidRPr="003255EF">
        <w:t xml:space="preserve"> nº 04: quiosque nº 04 da Praça Comendador </w:t>
      </w:r>
      <w:proofErr w:type="spellStart"/>
      <w:r w:rsidRPr="003255EF">
        <w:t>Chafik</w:t>
      </w:r>
      <w:proofErr w:type="spellEnd"/>
      <w:r w:rsidRPr="003255EF">
        <w:t xml:space="preserve"> Saab;</w:t>
      </w:r>
    </w:p>
    <w:p w14:paraId="34EFD88D" w14:textId="5EF9B4EB" w:rsidR="00D434DA" w:rsidRPr="003255EF" w:rsidRDefault="00D434DA" w:rsidP="00B66CDC">
      <w:pPr>
        <w:spacing w:line="360" w:lineRule="auto"/>
        <w:jc w:val="both"/>
      </w:pPr>
      <w:r w:rsidRPr="003255EF">
        <w:t xml:space="preserve">- </w:t>
      </w:r>
      <w:proofErr w:type="gramStart"/>
      <w:r w:rsidRPr="003255EF">
        <w:t>lote</w:t>
      </w:r>
      <w:proofErr w:type="gramEnd"/>
      <w:r w:rsidRPr="003255EF">
        <w:t xml:space="preserve"> nº 05: prédio comercial localizado no Parque Governador Mário Covas</w:t>
      </w:r>
    </w:p>
    <w:p w14:paraId="4D7DDCA4" w14:textId="77777777" w:rsidR="0088262F" w:rsidRDefault="0088262F" w:rsidP="001B2554">
      <w:pPr>
        <w:spacing w:line="360" w:lineRule="auto"/>
        <w:jc w:val="both"/>
      </w:pPr>
    </w:p>
    <w:p w14:paraId="480C8A35" w14:textId="0256C67C" w:rsidR="001B2554" w:rsidRPr="003255EF" w:rsidRDefault="00117C49" w:rsidP="001B2554">
      <w:pPr>
        <w:spacing w:line="360" w:lineRule="auto"/>
        <w:jc w:val="both"/>
      </w:pPr>
      <w:r w:rsidRPr="003255EF">
        <w:t xml:space="preserve">A contratação direta se justifica, tendo em vista que, </w:t>
      </w:r>
      <w:r w:rsidR="00121C0B" w:rsidRPr="003255EF">
        <w:t>nos autos do</w:t>
      </w:r>
      <w:r w:rsidR="004B0473">
        <w:t>s</w:t>
      </w:r>
      <w:r w:rsidR="00121C0B" w:rsidRPr="003255EF">
        <w:t xml:space="preserve"> </w:t>
      </w:r>
      <w:r w:rsidR="00484CBB" w:rsidRPr="003255EF">
        <w:t>procedimento</w:t>
      </w:r>
      <w:r w:rsidR="004B0473">
        <w:t>s</w:t>
      </w:r>
      <w:r w:rsidR="00484CBB" w:rsidRPr="003255EF">
        <w:t xml:space="preserve"> de Concorrência</w:t>
      </w:r>
      <w:r w:rsidR="004B0473">
        <w:t>s</w:t>
      </w:r>
      <w:r w:rsidR="00484CBB" w:rsidRPr="003255EF">
        <w:t xml:space="preserve"> Pública</w:t>
      </w:r>
      <w:r w:rsidR="004B0473">
        <w:t>s</w:t>
      </w:r>
      <w:r w:rsidR="00484CBB" w:rsidRPr="003255EF">
        <w:t xml:space="preserve"> de </w:t>
      </w:r>
      <w:proofErr w:type="spellStart"/>
      <w:r w:rsidR="00484CBB" w:rsidRPr="003255EF">
        <w:t>nº</w:t>
      </w:r>
      <w:r w:rsidR="004B0473" w:rsidRPr="004B0473">
        <w:rPr>
          <w:vertAlign w:val="superscript"/>
        </w:rPr>
        <w:t>s</w:t>
      </w:r>
      <w:proofErr w:type="spellEnd"/>
      <w:r w:rsidR="00484CBB" w:rsidRPr="003255EF">
        <w:t xml:space="preserve"> </w:t>
      </w:r>
      <w:r w:rsidR="004B0473">
        <w:t>01</w:t>
      </w:r>
      <w:r w:rsidR="00484CBB" w:rsidRPr="003255EF">
        <w:t>/2022</w:t>
      </w:r>
      <w:r w:rsidR="004B0473">
        <w:t xml:space="preserve"> e </w:t>
      </w:r>
      <w:r w:rsidR="004B0473" w:rsidRPr="003255EF">
        <w:t>02/2022</w:t>
      </w:r>
      <w:r w:rsidR="00484CBB" w:rsidRPr="003255EF">
        <w:t xml:space="preserve">, não acudiram interessados, por duas vezes. </w:t>
      </w:r>
      <w:r w:rsidR="002E40C4" w:rsidRPr="003255EF">
        <w:t>As áreas públicas em questão já estão sofrendo as consequências naturais do tempo, em virtude de sua não utilização para os fins a que se destinam</w:t>
      </w:r>
      <w:r w:rsidR="00EB7D2D" w:rsidRPr="003255EF">
        <w:t xml:space="preserve">, além de já terem sido alvo de vandalismo, sendo, assim, imperativo, que </w:t>
      </w:r>
      <w:r w:rsidR="00C61470" w:rsidRPr="003255EF">
        <w:t>haja sua ocupação, sob pena de se causar prejuízo a Administração.</w:t>
      </w:r>
    </w:p>
    <w:p w14:paraId="6BBCBF94" w14:textId="77777777" w:rsidR="0088262F" w:rsidRDefault="0088262F" w:rsidP="001B2554">
      <w:pPr>
        <w:spacing w:line="360" w:lineRule="auto"/>
        <w:jc w:val="both"/>
      </w:pPr>
    </w:p>
    <w:p w14:paraId="47886412" w14:textId="55622704" w:rsidR="00923CB1" w:rsidRDefault="00870D04" w:rsidP="001B2554">
      <w:pPr>
        <w:spacing w:line="360" w:lineRule="auto"/>
        <w:jc w:val="both"/>
      </w:pPr>
      <w:r w:rsidRPr="003255EF">
        <w:lastRenderedPageBreak/>
        <w:t xml:space="preserve">Os interessados deverão formular </w:t>
      </w:r>
      <w:r w:rsidR="00923CB1" w:rsidRPr="0006054E">
        <w:rPr>
          <w:u w:val="single"/>
        </w:rPr>
        <w:t xml:space="preserve">proposta </w:t>
      </w:r>
      <w:r w:rsidR="0006054E" w:rsidRPr="0006054E">
        <w:rPr>
          <w:u w:val="single"/>
        </w:rPr>
        <w:t>orçamentária</w:t>
      </w:r>
      <w:r w:rsidR="0006054E">
        <w:t xml:space="preserve"> </w:t>
      </w:r>
      <w:r w:rsidR="001B2554" w:rsidRPr="003255EF">
        <w:t xml:space="preserve">a qual deve ser </w:t>
      </w:r>
      <w:r w:rsidR="00923CB1" w:rsidRPr="003255EF">
        <w:t>protocolizada a</w:t>
      </w:r>
      <w:r w:rsidR="004B53EA">
        <w:t>té o dia</w:t>
      </w:r>
      <w:r w:rsidR="00F21582">
        <w:t xml:space="preserve"> 29/07/2022</w:t>
      </w:r>
      <w:r w:rsidR="00CE13F6">
        <w:t xml:space="preserve">, </w:t>
      </w:r>
      <w:r w:rsidR="00923CB1" w:rsidRPr="003255EF">
        <w:t xml:space="preserve">as quais deverão seguir os </w:t>
      </w:r>
      <w:r w:rsidR="00491290">
        <w:t>critério</w:t>
      </w:r>
      <w:r w:rsidR="00B22AF3">
        <w:t>s</w:t>
      </w:r>
      <w:r w:rsidR="00491290">
        <w:t xml:space="preserve"> que abaixo serão estipulados</w:t>
      </w:r>
      <w:r w:rsidR="00BA290B">
        <w:t xml:space="preserve">, ficando desde já </w:t>
      </w:r>
      <w:r w:rsidR="001A3A6F">
        <w:t xml:space="preserve">fixado o dia </w:t>
      </w:r>
      <w:r w:rsidR="002C2110">
        <w:t>0</w:t>
      </w:r>
      <w:r w:rsidR="00B572DE">
        <w:t>4</w:t>
      </w:r>
      <w:r w:rsidR="002C2110">
        <w:t>/08</w:t>
      </w:r>
      <w:r w:rsidR="00B572DE">
        <w:t>/2022</w:t>
      </w:r>
      <w:r w:rsidR="001A3A6F">
        <w:t xml:space="preserve"> para análise </w:t>
      </w:r>
      <w:proofErr w:type="gramStart"/>
      <w:r w:rsidR="001A3A6F">
        <w:t>das mesmas</w:t>
      </w:r>
      <w:proofErr w:type="gramEnd"/>
      <w:r w:rsidR="00491290">
        <w:t>:</w:t>
      </w:r>
    </w:p>
    <w:p w14:paraId="14E2DAA0" w14:textId="77777777" w:rsidR="008C727F" w:rsidRPr="003255EF" w:rsidRDefault="008C727F" w:rsidP="001B2554">
      <w:pPr>
        <w:spacing w:line="360" w:lineRule="auto"/>
        <w:jc w:val="both"/>
      </w:pPr>
    </w:p>
    <w:p w14:paraId="2C12AF7D" w14:textId="19AFB315" w:rsidR="00D82C63" w:rsidRPr="007C498F" w:rsidRDefault="0006054E" w:rsidP="007C498F">
      <w:pPr>
        <w:pStyle w:val="PargrafodaLista"/>
        <w:numPr>
          <w:ilvl w:val="1"/>
          <w:numId w:val="3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–</w:t>
      </w:r>
      <w:r w:rsidR="00491290" w:rsidRPr="007C498F">
        <w:rPr>
          <w:b/>
          <w:bCs/>
        </w:rPr>
        <w:t xml:space="preserve"> </w:t>
      </w:r>
      <w:r w:rsidR="00D82C63" w:rsidRPr="007C498F">
        <w:rPr>
          <w:b/>
          <w:bCs/>
        </w:rPr>
        <w:t>PROPOSTA</w:t>
      </w:r>
      <w:r>
        <w:rPr>
          <w:b/>
          <w:bCs/>
        </w:rPr>
        <w:t xml:space="preserve"> ORÇAMENTÁRIA</w:t>
      </w:r>
      <w:r w:rsidR="00D82C63" w:rsidRPr="007C498F">
        <w:rPr>
          <w:b/>
          <w:bCs/>
        </w:rPr>
        <w:t>:</w:t>
      </w:r>
    </w:p>
    <w:p w14:paraId="1F29551E" w14:textId="7658E433" w:rsidR="007C498F" w:rsidRDefault="0025312C" w:rsidP="008C727F">
      <w:pPr>
        <w:pStyle w:val="PargrafodaLista"/>
        <w:numPr>
          <w:ilvl w:val="1"/>
          <w:numId w:val="15"/>
        </w:numPr>
        <w:spacing w:line="300" w:lineRule="exact"/>
        <w:jc w:val="both"/>
      </w:pPr>
      <w:r w:rsidRPr="003255EF">
        <w:t>A proposta</w:t>
      </w:r>
      <w:r w:rsidR="0006054E">
        <w:t xml:space="preserve"> orçamentária</w:t>
      </w:r>
      <w:r w:rsidRPr="003255EF">
        <w:t xml:space="preserve"> de preços a ser apresentada em 1 (uma) via digitada ou datilografada, </w:t>
      </w:r>
      <w:r w:rsidR="007C498F">
        <w:t>consignando-se:</w:t>
      </w:r>
    </w:p>
    <w:p w14:paraId="6FF3D6F3" w14:textId="41B03D57" w:rsidR="0025312C" w:rsidRPr="003255EF" w:rsidRDefault="0025312C" w:rsidP="008C727F">
      <w:pPr>
        <w:pStyle w:val="PargrafodaLista"/>
        <w:numPr>
          <w:ilvl w:val="0"/>
          <w:numId w:val="1"/>
        </w:numPr>
        <w:spacing w:line="300" w:lineRule="exact"/>
        <w:jc w:val="both"/>
      </w:pPr>
      <w:r w:rsidRPr="003255EF">
        <w:t>nome empresarial, endereço completo/CEP, telefone/fax, e-mail, CNPJ/MF e Inscrição Estadual e/ou Municipal;</w:t>
      </w:r>
    </w:p>
    <w:p w14:paraId="788A1BF7" w14:textId="2F57C552" w:rsidR="0025312C" w:rsidRPr="003255EF" w:rsidRDefault="0025312C" w:rsidP="0025312C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55EF">
        <w:rPr>
          <w:rFonts w:ascii="Times New Roman" w:hAnsi="Times New Roman" w:cs="Times New Roman"/>
          <w:sz w:val="24"/>
          <w:szCs w:val="24"/>
        </w:rPr>
        <w:t>descrição do objeto da dispensa, sendo: Exploração comercial de atividade de pessoa jurídica, com atividade de “</w:t>
      </w:r>
      <w:r w:rsidRPr="003255EF">
        <w:rPr>
          <w:rFonts w:ascii="Times New Roman" w:hAnsi="Times New Roman" w:cs="Times New Roman"/>
          <w:iCs/>
          <w:sz w:val="24"/>
          <w:szCs w:val="24"/>
        </w:rPr>
        <w:t>Lanchonete e/ou similares no ramo alimentício</w:t>
      </w:r>
      <w:r w:rsidRPr="003255EF">
        <w:rPr>
          <w:rFonts w:ascii="Times New Roman" w:hAnsi="Times New Roman" w:cs="Times New Roman"/>
          <w:sz w:val="24"/>
          <w:szCs w:val="24"/>
        </w:rPr>
        <w:t xml:space="preserve">”, para os seguintes locais: a) quiosques localizados na Praça Comendador </w:t>
      </w:r>
      <w:proofErr w:type="spellStart"/>
      <w:r w:rsidRPr="003255EF">
        <w:rPr>
          <w:rFonts w:ascii="Times New Roman" w:hAnsi="Times New Roman" w:cs="Times New Roman"/>
          <w:sz w:val="24"/>
          <w:szCs w:val="24"/>
        </w:rPr>
        <w:t>Chafik</w:t>
      </w:r>
      <w:proofErr w:type="spellEnd"/>
      <w:r w:rsidRPr="003255EF">
        <w:rPr>
          <w:rFonts w:ascii="Times New Roman" w:hAnsi="Times New Roman" w:cs="Times New Roman"/>
          <w:sz w:val="24"/>
          <w:szCs w:val="24"/>
        </w:rPr>
        <w:t xml:space="preserve"> Saab e áreas comuns (lotes 01 a 04); b) prédio comercial localizado no Parque Governador Mário Covas (lote 05), sendo:</w:t>
      </w:r>
    </w:p>
    <w:p w14:paraId="655FBDF3" w14:textId="77777777" w:rsidR="0025312C" w:rsidRPr="003255EF" w:rsidRDefault="0025312C" w:rsidP="0025312C">
      <w:pPr>
        <w:pStyle w:val="SemEspaamento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55E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255EF">
        <w:rPr>
          <w:rFonts w:ascii="Times New Roman" w:hAnsi="Times New Roman" w:cs="Times New Roman"/>
          <w:sz w:val="24"/>
          <w:szCs w:val="24"/>
        </w:rPr>
        <w:t>lote</w:t>
      </w:r>
      <w:proofErr w:type="gramEnd"/>
      <w:r w:rsidRPr="003255EF">
        <w:rPr>
          <w:rFonts w:ascii="Times New Roman" w:hAnsi="Times New Roman" w:cs="Times New Roman"/>
          <w:sz w:val="24"/>
          <w:szCs w:val="24"/>
        </w:rPr>
        <w:t xml:space="preserve"> 01: quiosque nº 01 da Praça Comendador </w:t>
      </w:r>
      <w:proofErr w:type="spellStart"/>
      <w:r w:rsidRPr="003255EF">
        <w:rPr>
          <w:rFonts w:ascii="Times New Roman" w:hAnsi="Times New Roman" w:cs="Times New Roman"/>
          <w:sz w:val="24"/>
          <w:szCs w:val="24"/>
        </w:rPr>
        <w:t>Chafik</w:t>
      </w:r>
      <w:proofErr w:type="spellEnd"/>
      <w:r w:rsidRPr="003255EF">
        <w:rPr>
          <w:rFonts w:ascii="Times New Roman" w:hAnsi="Times New Roman" w:cs="Times New Roman"/>
          <w:sz w:val="24"/>
          <w:szCs w:val="24"/>
        </w:rPr>
        <w:t xml:space="preserve"> Saab</w:t>
      </w:r>
    </w:p>
    <w:p w14:paraId="250710C9" w14:textId="77777777" w:rsidR="0025312C" w:rsidRPr="003255EF" w:rsidRDefault="0025312C" w:rsidP="0025312C">
      <w:pPr>
        <w:pStyle w:val="SemEspaamento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55E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255EF">
        <w:rPr>
          <w:rFonts w:ascii="Times New Roman" w:hAnsi="Times New Roman" w:cs="Times New Roman"/>
          <w:sz w:val="24"/>
          <w:szCs w:val="24"/>
        </w:rPr>
        <w:t>lote</w:t>
      </w:r>
      <w:proofErr w:type="gramEnd"/>
      <w:r w:rsidRPr="003255EF">
        <w:rPr>
          <w:rFonts w:ascii="Times New Roman" w:hAnsi="Times New Roman" w:cs="Times New Roman"/>
          <w:sz w:val="24"/>
          <w:szCs w:val="24"/>
        </w:rPr>
        <w:t xml:space="preserve"> 02: quiosque nº 02 da Praça Comendador </w:t>
      </w:r>
      <w:proofErr w:type="spellStart"/>
      <w:r w:rsidRPr="003255EF">
        <w:rPr>
          <w:rFonts w:ascii="Times New Roman" w:hAnsi="Times New Roman" w:cs="Times New Roman"/>
          <w:sz w:val="24"/>
          <w:szCs w:val="24"/>
        </w:rPr>
        <w:t>Chafik</w:t>
      </w:r>
      <w:proofErr w:type="spellEnd"/>
      <w:r w:rsidRPr="003255EF">
        <w:rPr>
          <w:rFonts w:ascii="Times New Roman" w:hAnsi="Times New Roman" w:cs="Times New Roman"/>
          <w:sz w:val="24"/>
          <w:szCs w:val="24"/>
        </w:rPr>
        <w:t xml:space="preserve"> Saab</w:t>
      </w:r>
    </w:p>
    <w:p w14:paraId="1B1BAC04" w14:textId="77777777" w:rsidR="0025312C" w:rsidRPr="003255EF" w:rsidRDefault="0025312C" w:rsidP="0025312C">
      <w:pPr>
        <w:pStyle w:val="SemEspaamento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55E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255EF">
        <w:rPr>
          <w:rFonts w:ascii="Times New Roman" w:hAnsi="Times New Roman" w:cs="Times New Roman"/>
          <w:sz w:val="24"/>
          <w:szCs w:val="24"/>
        </w:rPr>
        <w:t>lote</w:t>
      </w:r>
      <w:proofErr w:type="gramEnd"/>
      <w:r w:rsidRPr="003255EF">
        <w:rPr>
          <w:rFonts w:ascii="Times New Roman" w:hAnsi="Times New Roman" w:cs="Times New Roman"/>
          <w:sz w:val="24"/>
          <w:szCs w:val="24"/>
        </w:rPr>
        <w:t xml:space="preserve"> 03: quiosque nº 03 da Praça Comendador </w:t>
      </w:r>
      <w:proofErr w:type="spellStart"/>
      <w:r w:rsidRPr="003255EF">
        <w:rPr>
          <w:rFonts w:ascii="Times New Roman" w:hAnsi="Times New Roman" w:cs="Times New Roman"/>
          <w:sz w:val="24"/>
          <w:szCs w:val="24"/>
        </w:rPr>
        <w:t>Chafik</w:t>
      </w:r>
      <w:proofErr w:type="spellEnd"/>
      <w:r w:rsidRPr="003255EF">
        <w:rPr>
          <w:rFonts w:ascii="Times New Roman" w:hAnsi="Times New Roman" w:cs="Times New Roman"/>
          <w:sz w:val="24"/>
          <w:szCs w:val="24"/>
        </w:rPr>
        <w:t xml:space="preserve"> Saab</w:t>
      </w:r>
    </w:p>
    <w:p w14:paraId="0FA2C363" w14:textId="77777777" w:rsidR="0025312C" w:rsidRPr="003255EF" w:rsidRDefault="0025312C" w:rsidP="0025312C">
      <w:pPr>
        <w:pStyle w:val="SemEspaamento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55E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255EF">
        <w:rPr>
          <w:rFonts w:ascii="Times New Roman" w:hAnsi="Times New Roman" w:cs="Times New Roman"/>
          <w:sz w:val="24"/>
          <w:szCs w:val="24"/>
        </w:rPr>
        <w:t>lote</w:t>
      </w:r>
      <w:proofErr w:type="gramEnd"/>
      <w:r w:rsidRPr="003255EF">
        <w:rPr>
          <w:rFonts w:ascii="Times New Roman" w:hAnsi="Times New Roman" w:cs="Times New Roman"/>
          <w:sz w:val="24"/>
          <w:szCs w:val="24"/>
        </w:rPr>
        <w:t xml:space="preserve"> 04: quiosque nº 04 da Praça Comendador </w:t>
      </w:r>
      <w:proofErr w:type="spellStart"/>
      <w:r w:rsidRPr="003255EF">
        <w:rPr>
          <w:rFonts w:ascii="Times New Roman" w:hAnsi="Times New Roman" w:cs="Times New Roman"/>
          <w:sz w:val="24"/>
          <w:szCs w:val="24"/>
        </w:rPr>
        <w:t>Chafik</w:t>
      </w:r>
      <w:proofErr w:type="spellEnd"/>
      <w:r w:rsidRPr="003255EF">
        <w:rPr>
          <w:rFonts w:ascii="Times New Roman" w:hAnsi="Times New Roman" w:cs="Times New Roman"/>
          <w:sz w:val="24"/>
          <w:szCs w:val="24"/>
        </w:rPr>
        <w:t xml:space="preserve"> Saab</w:t>
      </w:r>
    </w:p>
    <w:p w14:paraId="722E6DB3" w14:textId="77777777" w:rsidR="0025312C" w:rsidRPr="003255EF" w:rsidRDefault="0025312C" w:rsidP="0025312C">
      <w:pPr>
        <w:pStyle w:val="SemEspaamento"/>
        <w:ind w:left="708" w:firstLine="3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5E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255EF">
        <w:rPr>
          <w:rFonts w:ascii="Times New Roman" w:hAnsi="Times New Roman" w:cs="Times New Roman"/>
          <w:sz w:val="24"/>
          <w:szCs w:val="24"/>
        </w:rPr>
        <w:t>lote</w:t>
      </w:r>
      <w:proofErr w:type="gramEnd"/>
      <w:r w:rsidRPr="003255EF">
        <w:rPr>
          <w:rFonts w:ascii="Times New Roman" w:hAnsi="Times New Roman" w:cs="Times New Roman"/>
          <w:sz w:val="24"/>
          <w:szCs w:val="24"/>
        </w:rPr>
        <w:t xml:space="preserve"> 05: prédio comercial localizado no Parque Governador Mário Covas.</w:t>
      </w:r>
    </w:p>
    <w:p w14:paraId="7A3369D4" w14:textId="669FF878" w:rsidR="0025312C" w:rsidRPr="003255EF" w:rsidRDefault="0025312C" w:rsidP="0025312C">
      <w:pPr>
        <w:numPr>
          <w:ilvl w:val="0"/>
          <w:numId w:val="1"/>
        </w:numPr>
        <w:spacing w:line="300" w:lineRule="exact"/>
        <w:ind w:left="1066" w:hanging="357"/>
        <w:jc w:val="both"/>
      </w:pPr>
      <w:r w:rsidRPr="003255EF">
        <w:rPr>
          <w:b/>
        </w:rPr>
        <w:t>preço ofertado em algarismos e por</w:t>
      </w:r>
      <w:r w:rsidRPr="003255EF">
        <w:t xml:space="preserve"> </w:t>
      </w:r>
      <w:r w:rsidRPr="003255EF">
        <w:rPr>
          <w:b/>
        </w:rPr>
        <w:t>extenso por lote</w:t>
      </w:r>
      <w:r w:rsidRPr="003255EF">
        <w:t>.</w:t>
      </w:r>
      <w:r w:rsidRPr="003255EF">
        <w:rPr>
          <w:b/>
        </w:rPr>
        <w:t xml:space="preserve"> </w:t>
      </w:r>
      <w:r w:rsidRPr="003255EF">
        <w:t>O preço deverá ser expresso em moeda corrente nacional (real) e apurado, à data da apresentação da proposta</w:t>
      </w:r>
      <w:r w:rsidR="0006054E">
        <w:t xml:space="preserve"> orçamentária</w:t>
      </w:r>
      <w:r w:rsidRPr="003255EF">
        <w:t>, sem a inclusão de qualquer encargo financeiro ou previsão inflacionária;</w:t>
      </w:r>
    </w:p>
    <w:p w14:paraId="216FE952" w14:textId="7AC3D260" w:rsidR="0025312C" w:rsidRPr="003255EF" w:rsidRDefault="0025312C" w:rsidP="0025312C">
      <w:pPr>
        <w:numPr>
          <w:ilvl w:val="0"/>
          <w:numId w:val="1"/>
        </w:numPr>
        <w:spacing w:line="300" w:lineRule="exact"/>
        <w:ind w:left="1066" w:hanging="357"/>
        <w:jc w:val="both"/>
      </w:pPr>
      <w:r w:rsidRPr="003255EF">
        <w:t xml:space="preserve">prazo de validade da proposta </w:t>
      </w:r>
      <w:r w:rsidR="0006054E">
        <w:t>orçamentária</w:t>
      </w:r>
      <w:r w:rsidR="0006054E" w:rsidRPr="003255EF">
        <w:t xml:space="preserve"> </w:t>
      </w:r>
      <w:r w:rsidRPr="003255EF">
        <w:t>de, no mínimo, 60 (sessenta) dias, contados a partir da data da apresentação dos envelopes;</w:t>
      </w:r>
    </w:p>
    <w:p w14:paraId="631CB406" w14:textId="77777777" w:rsidR="0025312C" w:rsidRPr="003255EF" w:rsidRDefault="0025312C" w:rsidP="0025312C">
      <w:pPr>
        <w:numPr>
          <w:ilvl w:val="0"/>
          <w:numId w:val="1"/>
        </w:numPr>
        <w:spacing w:line="360" w:lineRule="auto"/>
        <w:ind w:left="1066" w:hanging="357"/>
        <w:jc w:val="both"/>
      </w:pPr>
      <w:r w:rsidRPr="003255EF">
        <w:t>local, data, assinatura e identificação do signatário.</w:t>
      </w:r>
    </w:p>
    <w:p w14:paraId="78DA247E" w14:textId="3453C7FC" w:rsidR="006E4CBE" w:rsidRDefault="0025312C" w:rsidP="004733B1">
      <w:pPr>
        <w:pStyle w:val="PargrafodaLista"/>
        <w:numPr>
          <w:ilvl w:val="1"/>
          <w:numId w:val="15"/>
        </w:numPr>
        <w:spacing w:line="280" w:lineRule="exact"/>
        <w:jc w:val="both"/>
      </w:pPr>
      <w:r w:rsidRPr="004733B1">
        <w:rPr>
          <w:b/>
        </w:rPr>
        <w:t>Não</w:t>
      </w:r>
      <w:r w:rsidRPr="003255EF">
        <w:t xml:space="preserve"> serão admitidas, posteriormente à apresentação das propostas </w:t>
      </w:r>
      <w:r w:rsidR="0006054E">
        <w:t>orçamentárias</w:t>
      </w:r>
      <w:r w:rsidRPr="003255EF">
        <w:t>, alegações de enganos, erros ou distrações, como justificativas para desistência ou solicitações de reembolsos e indenizações de qualquer natureza.</w:t>
      </w:r>
    </w:p>
    <w:p w14:paraId="2BBE5114" w14:textId="666847B0" w:rsidR="0025312C" w:rsidRPr="006E4CBE" w:rsidRDefault="0025312C" w:rsidP="004733B1">
      <w:pPr>
        <w:pStyle w:val="PargrafodaLista"/>
        <w:numPr>
          <w:ilvl w:val="1"/>
          <w:numId w:val="15"/>
        </w:numPr>
        <w:spacing w:line="280" w:lineRule="exact"/>
        <w:jc w:val="both"/>
      </w:pPr>
      <w:r w:rsidRPr="003255EF">
        <w:t>A proposta</w:t>
      </w:r>
      <w:r w:rsidR="0006054E">
        <w:t xml:space="preserve"> orçamentária</w:t>
      </w:r>
      <w:r w:rsidR="001D537D">
        <w:t xml:space="preserve"> (</w:t>
      </w:r>
      <w:r w:rsidR="001D537D" w:rsidRPr="001D537D">
        <w:rPr>
          <w:b/>
        </w:rPr>
        <w:t>modelo II</w:t>
      </w:r>
      <w:r w:rsidR="001D537D">
        <w:t>)</w:t>
      </w:r>
      <w:r w:rsidRPr="003255EF">
        <w:t xml:space="preserve"> deverá ser entregue em envelope fechado</w:t>
      </w:r>
      <w:r w:rsidR="001D537D">
        <w:t xml:space="preserve"> </w:t>
      </w:r>
      <w:r w:rsidRPr="003255EF">
        <w:t>e indevassável, indicando na sua parte externa</w:t>
      </w:r>
      <w:r w:rsidR="001D537D">
        <w:t xml:space="preserve"> (</w:t>
      </w:r>
      <w:r w:rsidR="001D537D" w:rsidRPr="001D537D">
        <w:rPr>
          <w:b/>
        </w:rPr>
        <w:t>modelo I</w:t>
      </w:r>
      <w:r w:rsidR="001D537D">
        <w:t>)</w:t>
      </w:r>
      <w:r w:rsidRPr="003255EF">
        <w:t xml:space="preserve">, </w:t>
      </w:r>
      <w:r w:rsidRPr="006E4CBE">
        <w:rPr>
          <w:b/>
        </w:rPr>
        <w:t xml:space="preserve">conforme </w:t>
      </w:r>
      <w:r w:rsidR="00AB6C25" w:rsidRPr="006E4CBE">
        <w:rPr>
          <w:b/>
        </w:rPr>
        <w:t>o seguinte modelo</w:t>
      </w:r>
      <w:r w:rsidR="001D537D">
        <w:rPr>
          <w:b/>
        </w:rPr>
        <w:t>:</w:t>
      </w:r>
    </w:p>
    <w:p w14:paraId="3F3938FE" w14:textId="77777777" w:rsidR="0025312C" w:rsidRPr="003255EF" w:rsidRDefault="0025312C" w:rsidP="0006054E">
      <w:pPr>
        <w:jc w:val="both"/>
        <w:rPr>
          <w:b/>
          <w:u w:val="single"/>
        </w:rPr>
      </w:pPr>
    </w:p>
    <w:p w14:paraId="4AEEEC93" w14:textId="30D6C82F" w:rsidR="00F7758D" w:rsidRDefault="00F7758D" w:rsidP="0006054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CA8DF6" w14:textId="77777777" w:rsidR="001D537D" w:rsidRDefault="001D537D" w:rsidP="0006054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0A370" w14:textId="663AF1E0" w:rsidR="00E035F7" w:rsidRDefault="001D537D" w:rsidP="001D537D">
      <w:pPr>
        <w:pStyle w:val="SemEspaamento"/>
        <w:rPr>
          <w:rFonts w:ascii="Times New Roman" w:hAnsi="Times New Roman" w:cs="Times New Roman"/>
          <w:sz w:val="24"/>
        </w:rPr>
      </w:pPr>
      <w:r w:rsidRPr="001D537D">
        <w:rPr>
          <w:rFonts w:ascii="Times New Roman" w:hAnsi="Times New Roman" w:cs="Times New Roman"/>
          <w:b/>
          <w:sz w:val="24"/>
          <w:u w:val="single"/>
        </w:rPr>
        <w:t>MODELO I</w:t>
      </w:r>
      <w:r w:rsidRPr="001D537D">
        <w:rPr>
          <w:rFonts w:ascii="Times New Roman" w:hAnsi="Times New Roman" w:cs="Times New Roman"/>
          <w:b/>
          <w:sz w:val="24"/>
        </w:rPr>
        <w:t xml:space="preserve">: </w:t>
      </w:r>
      <w:r w:rsidRPr="001D537D"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t>modelo de identificação da empresa no envelope:</w:t>
      </w:r>
    </w:p>
    <w:p w14:paraId="7B69C863" w14:textId="77777777" w:rsidR="001D537D" w:rsidRPr="001D537D" w:rsidRDefault="001D537D" w:rsidP="001D537D">
      <w:pPr>
        <w:pStyle w:val="SemEspaamento"/>
        <w:rPr>
          <w:rFonts w:ascii="Times New Roman" w:hAnsi="Times New Roman" w:cs="Times New Roman"/>
          <w:sz w:val="28"/>
          <w:szCs w:val="24"/>
        </w:rPr>
      </w:pPr>
    </w:p>
    <w:p w14:paraId="114C421E" w14:textId="7422996D" w:rsidR="0025312C" w:rsidRPr="003255EF" w:rsidRDefault="0025312C" w:rsidP="0025312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5EF">
        <w:rPr>
          <w:rFonts w:ascii="Times New Roman" w:hAnsi="Times New Roman" w:cs="Times New Roman"/>
          <w:b/>
          <w:sz w:val="24"/>
          <w:szCs w:val="24"/>
        </w:rPr>
        <w:t>PROPOSTA</w:t>
      </w:r>
      <w:r w:rsidR="0006054E">
        <w:rPr>
          <w:rFonts w:ascii="Times New Roman" w:hAnsi="Times New Roman" w:cs="Times New Roman"/>
          <w:b/>
          <w:sz w:val="24"/>
          <w:szCs w:val="24"/>
        </w:rPr>
        <w:t xml:space="preserve"> ORÇAMENTÁRIA</w:t>
      </w:r>
    </w:p>
    <w:p w14:paraId="35912435" w14:textId="77777777" w:rsidR="0025312C" w:rsidRPr="003255EF" w:rsidRDefault="0025312C" w:rsidP="0025312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5EF">
        <w:rPr>
          <w:rFonts w:ascii="Times New Roman" w:hAnsi="Times New Roman" w:cs="Times New Roman"/>
          <w:b/>
          <w:sz w:val="24"/>
          <w:szCs w:val="24"/>
        </w:rPr>
        <w:t>PREFEITURA DO MUNICÍPIO DE URUPÊS</w:t>
      </w:r>
    </w:p>
    <w:p w14:paraId="1C26DEA5" w14:textId="77777777" w:rsidR="0025312C" w:rsidRPr="003255EF" w:rsidRDefault="0025312C" w:rsidP="0025312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5EF">
        <w:rPr>
          <w:rFonts w:ascii="Times New Roman" w:hAnsi="Times New Roman" w:cs="Times New Roman"/>
          <w:b/>
          <w:sz w:val="24"/>
          <w:szCs w:val="24"/>
        </w:rPr>
        <w:t>NOME EMPRESARIAL DA PROPONENTE: XXXXX</w:t>
      </w:r>
    </w:p>
    <w:p w14:paraId="606C26C0" w14:textId="725E5C54" w:rsidR="0006054E" w:rsidRDefault="0025312C" w:rsidP="00251679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5EF">
        <w:rPr>
          <w:rFonts w:ascii="Times New Roman" w:hAnsi="Times New Roman" w:cs="Times New Roman"/>
          <w:b/>
          <w:sz w:val="24"/>
          <w:szCs w:val="24"/>
        </w:rPr>
        <w:t>CNPJ/MF Nº XXXXX</w:t>
      </w:r>
    </w:p>
    <w:p w14:paraId="12BC3304" w14:textId="77777777" w:rsidR="0006054E" w:rsidRDefault="0006054E" w:rsidP="0025312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2299F7" w14:textId="37BCF914" w:rsidR="001D537D" w:rsidRDefault="001D537D" w:rsidP="001D537D">
      <w:pPr>
        <w:pStyle w:val="SemEspaamento"/>
        <w:rPr>
          <w:rFonts w:ascii="Times New Roman" w:hAnsi="Times New Roman" w:cs="Times New Roman"/>
          <w:sz w:val="24"/>
        </w:rPr>
      </w:pPr>
      <w:r w:rsidRPr="001D537D">
        <w:rPr>
          <w:rFonts w:ascii="Times New Roman" w:hAnsi="Times New Roman" w:cs="Times New Roman"/>
          <w:b/>
          <w:sz w:val="24"/>
          <w:u w:val="single"/>
        </w:rPr>
        <w:t xml:space="preserve">MODELO </w:t>
      </w:r>
      <w:r w:rsidR="0006054E">
        <w:rPr>
          <w:rFonts w:ascii="Times New Roman" w:hAnsi="Times New Roman" w:cs="Times New Roman"/>
          <w:b/>
          <w:sz w:val="24"/>
          <w:u w:val="single"/>
        </w:rPr>
        <w:t>I</w:t>
      </w:r>
      <w:r w:rsidRPr="001D537D">
        <w:rPr>
          <w:rFonts w:ascii="Times New Roman" w:hAnsi="Times New Roman" w:cs="Times New Roman"/>
          <w:b/>
          <w:sz w:val="24"/>
          <w:u w:val="single"/>
        </w:rPr>
        <w:t>I</w:t>
      </w:r>
      <w:r w:rsidRPr="001D537D">
        <w:rPr>
          <w:rFonts w:ascii="Times New Roman" w:hAnsi="Times New Roman" w:cs="Times New Roman"/>
          <w:b/>
          <w:sz w:val="24"/>
        </w:rPr>
        <w:t xml:space="preserve">: </w:t>
      </w:r>
      <w:r w:rsidRPr="001D537D"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t xml:space="preserve">modelo de </w:t>
      </w:r>
      <w:r w:rsidR="0006054E">
        <w:rPr>
          <w:rFonts w:ascii="Times New Roman" w:hAnsi="Times New Roman" w:cs="Times New Roman"/>
          <w:sz w:val="24"/>
        </w:rPr>
        <w:t>proposta orçamentária</w:t>
      </w:r>
      <w:r>
        <w:rPr>
          <w:rFonts w:ascii="Times New Roman" w:hAnsi="Times New Roman" w:cs="Times New Roman"/>
          <w:sz w:val="24"/>
        </w:rPr>
        <w:t xml:space="preserve"> da</w:t>
      </w:r>
      <w:r w:rsidR="0006054E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empresa</w:t>
      </w:r>
      <w:r w:rsidR="0006054E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</w:t>
      </w:r>
      <w:r w:rsidR="00B95A9F">
        <w:rPr>
          <w:rFonts w:ascii="Times New Roman" w:hAnsi="Times New Roman" w:cs="Times New Roman"/>
          <w:sz w:val="24"/>
        </w:rPr>
        <w:t>interessadas</w:t>
      </w:r>
      <w:r>
        <w:rPr>
          <w:rFonts w:ascii="Times New Roman" w:hAnsi="Times New Roman" w:cs="Times New Roman"/>
          <w:sz w:val="24"/>
        </w:rPr>
        <w:t>:</w:t>
      </w:r>
    </w:p>
    <w:p w14:paraId="62ADD880" w14:textId="2908FCA7" w:rsidR="00520A49" w:rsidRDefault="00520A49" w:rsidP="00520A49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14:paraId="58D14924" w14:textId="77777777" w:rsidR="00251679" w:rsidRDefault="00251679" w:rsidP="00520A49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14:paraId="550966AA" w14:textId="2ABAFAB0" w:rsidR="00AC2085" w:rsidRDefault="00AC2085" w:rsidP="00AC2085">
      <w:pPr>
        <w:pStyle w:val="SemEspaamento"/>
        <w:jc w:val="center"/>
        <w:rPr>
          <w:rFonts w:ascii="Times New Roman" w:hAnsi="Times New Roman" w:cs="Times New Roman"/>
          <w:b/>
          <w:sz w:val="24"/>
        </w:rPr>
      </w:pPr>
      <w:r w:rsidRPr="00AC2085">
        <w:rPr>
          <w:rFonts w:ascii="Times New Roman" w:hAnsi="Times New Roman" w:cs="Times New Roman"/>
          <w:b/>
          <w:sz w:val="24"/>
        </w:rPr>
        <w:t>PROPOSTA ORÇAMENTÁRIA</w:t>
      </w:r>
    </w:p>
    <w:p w14:paraId="623006E8" w14:textId="77777777" w:rsidR="00251679" w:rsidRPr="00AC2085" w:rsidRDefault="00251679" w:rsidP="00AC2085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EEFD2E" w14:textId="77777777" w:rsidR="00AC2085" w:rsidRPr="00661157" w:rsidRDefault="00AC2085" w:rsidP="00AC2085">
      <w:pPr>
        <w:pStyle w:val="SemEspaamento"/>
        <w:jc w:val="both"/>
        <w:rPr>
          <w:rFonts w:ascii="Times New Roman" w:hAnsi="Times New Roman" w:cs="Times New Roman"/>
          <w:b/>
          <w:sz w:val="24"/>
        </w:rPr>
      </w:pPr>
      <w:r w:rsidRPr="00661157">
        <w:rPr>
          <w:rFonts w:ascii="Times New Roman" w:hAnsi="Times New Roman" w:cs="Times New Roman"/>
          <w:b/>
          <w:sz w:val="24"/>
        </w:rPr>
        <w:t>NOME EMPRESARIAL:</w:t>
      </w:r>
    </w:p>
    <w:p w14:paraId="36B92BDD" w14:textId="6785CB5E" w:rsidR="00AC2085" w:rsidRPr="00661157" w:rsidRDefault="00AC2085" w:rsidP="00AC2085">
      <w:pPr>
        <w:pStyle w:val="SemEspaamento"/>
        <w:jc w:val="both"/>
        <w:rPr>
          <w:rFonts w:ascii="Times New Roman" w:hAnsi="Times New Roman" w:cs="Times New Roman"/>
          <w:b/>
          <w:sz w:val="24"/>
        </w:rPr>
      </w:pPr>
      <w:r w:rsidRPr="00661157">
        <w:rPr>
          <w:rFonts w:ascii="Times New Roman" w:hAnsi="Times New Roman" w:cs="Times New Roman"/>
          <w:b/>
          <w:sz w:val="24"/>
        </w:rPr>
        <w:t>CNPJ/MF:</w:t>
      </w:r>
    </w:p>
    <w:p w14:paraId="12D7D43B" w14:textId="77777777" w:rsidR="00251679" w:rsidRPr="00661157" w:rsidRDefault="00251679" w:rsidP="00AC2085">
      <w:pPr>
        <w:pStyle w:val="SemEspaamento"/>
        <w:jc w:val="both"/>
        <w:rPr>
          <w:rFonts w:ascii="Times New Roman" w:hAnsi="Times New Roman" w:cs="Times New Roman"/>
          <w:b/>
          <w:sz w:val="6"/>
          <w:szCs w:val="6"/>
        </w:rPr>
      </w:pPr>
    </w:p>
    <w:p w14:paraId="3DB1787E" w14:textId="0DD8B47C" w:rsidR="00AC2085" w:rsidRPr="00661157" w:rsidRDefault="00251679" w:rsidP="00AC2085">
      <w:pPr>
        <w:pStyle w:val="SemEspaamento"/>
        <w:jc w:val="both"/>
        <w:rPr>
          <w:rFonts w:ascii="Times New Roman" w:hAnsi="Times New Roman" w:cs="Times New Roman"/>
          <w:b/>
          <w:sz w:val="24"/>
        </w:rPr>
      </w:pPr>
      <w:r w:rsidRPr="00661157">
        <w:rPr>
          <w:rFonts w:ascii="Times New Roman" w:hAnsi="Times New Roman" w:cs="Times New Roman"/>
          <w:b/>
          <w:sz w:val="24"/>
        </w:rPr>
        <w:t xml:space="preserve">INSCRIÇÃO ESTADUAL E/OU MUNICIPAL: </w:t>
      </w:r>
    </w:p>
    <w:p w14:paraId="73D44E2D" w14:textId="77777777" w:rsidR="00251679" w:rsidRPr="00661157" w:rsidRDefault="00251679" w:rsidP="00AC2085">
      <w:pPr>
        <w:pStyle w:val="SemEspaamento"/>
        <w:jc w:val="both"/>
        <w:rPr>
          <w:rFonts w:ascii="Times New Roman" w:hAnsi="Times New Roman" w:cs="Times New Roman"/>
          <w:b/>
          <w:sz w:val="6"/>
          <w:szCs w:val="6"/>
        </w:rPr>
      </w:pPr>
    </w:p>
    <w:p w14:paraId="79EECB37" w14:textId="7CF5914E" w:rsidR="00251679" w:rsidRPr="00661157" w:rsidRDefault="00251679" w:rsidP="00AC2085">
      <w:pPr>
        <w:pStyle w:val="SemEspaamento"/>
        <w:jc w:val="both"/>
        <w:rPr>
          <w:rFonts w:ascii="Times New Roman" w:hAnsi="Times New Roman" w:cs="Times New Roman"/>
          <w:b/>
          <w:sz w:val="24"/>
        </w:rPr>
      </w:pPr>
      <w:r w:rsidRPr="00661157">
        <w:rPr>
          <w:rFonts w:ascii="Times New Roman" w:hAnsi="Times New Roman" w:cs="Times New Roman"/>
          <w:b/>
          <w:sz w:val="24"/>
        </w:rPr>
        <w:t>ENDEREÇO COMPLETO/CEP:</w:t>
      </w:r>
    </w:p>
    <w:p w14:paraId="3E39D475" w14:textId="77777777" w:rsidR="00251679" w:rsidRPr="00661157" w:rsidRDefault="00251679" w:rsidP="00AC2085">
      <w:pPr>
        <w:pStyle w:val="SemEspaamento"/>
        <w:jc w:val="both"/>
        <w:rPr>
          <w:rFonts w:ascii="Times New Roman" w:hAnsi="Times New Roman" w:cs="Times New Roman"/>
          <w:b/>
          <w:sz w:val="6"/>
          <w:szCs w:val="6"/>
        </w:rPr>
      </w:pPr>
    </w:p>
    <w:p w14:paraId="3FD6211F" w14:textId="32C80378" w:rsidR="00251679" w:rsidRPr="00661157" w:rsidRDefault="00251679" w:rsidP="00AC2085">
      <w:pPr>
        <w:pStyle w:val="SemEspaamento"/>
        <w:jc w:val="both"/>
        <w:rPr>
          <w:rFonts w:ascii="Times New Roman" w:hAnsi="Times New Roman" w:cs="Times New Roman"/>
          <w:b/>
          <w:sz w:val="24"/>
        </w:rPr>
      </w:pPr>
      <w:r w:rsidRPr="00661157">
        <w:rPr>
          <w:rFonts w:ascii="Times New Roman" w:hAnsi="Times New Roman" w:cs="Times New Roman"/>
          <w:b/>
          <w:sz w:val="24"/>
        </w:rPr>
        <w:t xml:space="preserve">TELEFONE/FAX: </w:t>
      </w:r>
    </w:p>
    <w:p w14:paraId="2EA9C604" w14:textId="77777777" w:rsidR="00251679" w:rsidRPr="00661157" w:rsidRDefault="00251679" w:rsidP="00AC2085">
      <w:pPr>
        <w:pStyle w:val="SemEspaamento"/>
        <w:jc w:val="both"/>
        <w:rPr>
          <w:rFonts w:ascii="Times New Roman" w:hAnsi="Times New Roman" w:cs="Times New Roman"/>
          <w:b/>
          <w:sz w:val="6"/>
          <w:szCs w:val="6"/>
        </w:rPr>
      </w:pPr>
    </w:p>
    <w:p w14:paraId="77C6141A" w14:textId="4B985961" w:rsidR="00AC2085" w:rsidRPr="00AC2085" w:rsidRDefault="00251679" w:rsidP="00AC2085">
      <w:pPr>
        <w:pStyle w:val="SemEspaamen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61157">
        <w:rPr>
          <w:rFonts w:ascii="Times New Roman" w:hAnsi="Times New Roman" w:cs="Times New Roman"/>
          <w:b/>
          <w:sz w:val="24"/>
        </w:rPr>
        <w:t>E-MAIL:</w:t>
      </w:r>
      <w:r>
        <w:rPr>
          <w:rFonts w:ascii="Times New Roman" w:hAnsi="Times New Roman" w:cs="Times New Roman"/>
          <w:sz w:val="24"/>
        </w:rPr>
        <w:t xml:space="preserve"> </w:t>
      </w:r>
      <w:r w:rsidRPr="00AC2085">
        <w:rPr>
          <w:rFonts w:ascii="Times New Roman" w:hAnsi="Times New Roman" w:cs="Times New Roman"/>
          <w:sz w:val="24"/>
        </w:rPr>
        <w:t xml:space="preserve"> </w:t>
      </w:r>
    </w:p>
    <w:p w14:paraId="1CB5E025" w14:textId="77777777" w:rsidR="00AC2085" w:rsidRDefault="00AC2085" w:rsidP="00520A49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14:paraId="34869FAF" w14:textId="3412AB90" w:rsidR="006B51DE" w:rsidRPr="003255EF" w:rsidRDefault="00520A49" w:rsidP="00723B6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empresa ....................., vem apresentar sua proposta </w:t>
      </w:r>
      <w:r w:rsidR="0006054E">
        <w:rPr>
          <w:rFonts w:ascii="Times New Roman" w:hAnsi="Times New Roman" w:cs="Times New Roman"/>
          <w:bCs/>
          <w:sz w:val="24"/>
          <w:szCs w:val="24"/>
        </w:rPr>
        <w:t xml:space="preserve">orçamentária </w:t>
      </w:r>
      <w:r>
        <w:rPr>
          <w:rFonts w:ascii="Times New Roman" w:hAnsi="Times New Roman" w:cs="Times New Roman"/>
          <w:bCs/>
          <w:sz w:val="24"/>
          <w:szCs w:val="24"/>
        </w:rPr>
        <w:t xml:space="preserve">para </w:t>
      </w:r>
      <w:r w:rsidR="008545B3">
        <w:rPr>
          <w:rFonts w:ascii="Times New Roman" w:hAnsi="Times New Roman" w:cs="Times New Roman"/>
          <w:bCs/>
          <w:sz w:val="24"/>
          <w:szCs w:val="24"/>
        </w:rPr>
        <w:t>e</w:t>
      </w:r>
      <w:r w:rsidR="008545B3" w:rsidRPr="003255EF">
        <w:rPr>
          <w:rFonts w:ascii="Times New Roman" w:hAnsi="Times New Roman" w:cs="Times New Roman"/>
          <w:sz w:val="24"/>
          <w:szCs w:val="24"/>
        </w:rPr>
        <w:t xml:space="preserve">xploração comercial de atividade de pessoa jurídica, com atividade de </w:t>
      </w:r>
      <w:r w:rsidR="008545B3" w:rsidRPr="000A1130">
        <w:rPr>
          <w:rFonts w:ascii="Times New Roman" w:hAnsi="Times New Roman" w:cs="Times New Roman"/>
          <w:i/>
          <w:iCs/>
          <w:sz w:val="24"/>
          <w:szCs w:val="24"/>
        </w:rPr>
        <w:t>“Lanchonete e/ou similares no ramo alimentício”</w:t>
      </w:r>
      <w:r w:rsidR="008545B3" w:rsidRPr="003255EF">
        <w:rPr>
          <w:rFonts w:ascii="Times New Roman" w:hAnsi="Times New Roman" w:cs="Times New Roman"/>
          <w:sz w:val="24"/>
          <w:szCs w:val="24"/>
        </w:rPr>
        <w:t>, para o seguinte loca</w:t>
      </w:r>
      <w:r w:rsidR="00F53367">
        <w:rPr>
          <w:rFonts w:ascii="Times New Roman" w:hAnsi="Times New Roman" w:cs="Times New Roman"/>
          <w:sz w:val="24"/>
          <w:szCs w:val="24"/>
        </w:rPr>
        <w:t>l</w:t>
      </w:r>
      <w:r w:rsidR="00723B66">
        <w:rPr>
          <w:rFonts w:ascii="Times New Roman" w:hAnsi="Times New Roman" w:cs="Times New Roman"/>
          <w:sz w:val="24"/>
          <w:szCs w:val="24"/>
        </w:rPr>
        <w:t xml:space="preserve"> (selecionar)</w:t>
      </w:r>
      <w:r w:rsidR="00F5336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077D910" w14:textId="6C4476CD" w:rsidR="008545B3" w:rsidRPr="003255EF" w:rsidRDefault="008545B3" w:rsidP="008545B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30CEEC1E" w14:textId="24AA7B34" w:rsidR="008545B3" w:rsidRPr="003255EF" w:rsidRDefault="006B51DE" w:rsidP="008545B3">
      <w:pPr>
        <w:pStyle w:val="SemEspaamento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</w:t>
      </w:r>
      <w:r w:rsidR="008545B3" w:rsidRPr="003255EF">
        <w:rPr>
          <w:rFonts w:ascii="Times New Roman" w:hAnsi="Times New Roman" w:cs="Times New Roman"/>
          <w:sz w:val="24"/>
          <w:szCs w:val="24"/>
        </w:rPr>
        <w:t xml:space="preserve"> lote 01: quiosque nº 01 da Praça Comendador </w:t>
      </w:r>
      <w:proofErr w:type="spellStart"/>
      <w:r w:rsidR="008545B3" w:rsidRPr="003255EF">
        <w:rPr>
          <w:rFonts w:ascii="Times New Roman" w:hAnsi="Times New Roman" w:cs="Times New Roman"/>
          <w:sz w:val="24"/>
          <w:szCs w:val="24"/>
        </w:rPr>
        <w:t>Chafik</w:t>
      </w:r>
      <w:proofErr w:type="spellEnd"/>
      <w:r w:rsidR="008545B3" w:rsidRPr="003255EF">
        <w:rPr>
          <w:rFonts w:ascii="Times New Roman" w:hAnsi="Times New Roman" w:cs="Times New Roman"/>
          <w:sz w:val="24"/>
          <w:szCs w:val="24"/>
        </w:rPr>
        <w:t xml:space="preserve"> Saab</w:t>
      </w:r>
    </w:p>
    <w:p w14:paraId="0D451950" w14:textId="63F5140B" w:rsidR="008545B3" w:rsidRPr="003255EF" w:rsidRDefault="006B51DE" w:rsidP="008545B3">
      <w:pPr>
        <w:pStyle w:val="SemEspaamento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</w:t>
      </w:r>
      <w:r w:rsidR="008545B3" w:rsidRPr="003255EF">
        <w:rPr>
          <w:rFonts w:ascii="Times New Roman" w:hAnsi="Times New Roman" w:cs="Times New Roman"/>
          <w:sz w:val="24"/>
          <w:szCs w:val="24"/>
        </w:rPr>
        <w:t xml:space="preserve"> lote 02: quiosque nº 02 da Praça Comendador </w:t>
      </w:r>
      <w:proofErr w:type="spellStart"/>
      <w:r w:rsidR="008545B3" w:rsidRPr="003255EF">
        <w:rPr>
          <w:rFonts w:ascii="Times New Roman" w:hAnsi="Times New Roman" w:cs="Times New Roman"/>
          <w:sz w:val="24"/>
          <w:szCs w:val="24"/>
        </w:rPr>
        <w:t>Chafik</w:t>
      </w:r>
      <w:proofErr w:type="spellEnd"/>
      <w:r w:rsidR="008545B3" w:rsidRPr="003255EF">
        <w:rPr>
          <w:rFonts w:ascii="Times New Roman" w:hAnsi="Times New Roman" w:cs="Times New Roman"/>
          <w:sz w:val="24"/>
          <w:szCs w:val="24"/>
        </w:rPr>
        <w:t xml:space="preserve"> Saab</w:t>
      </w:r>
    </w:p>
    <w:p w14:paraId="2EE8C072" w14:textId="4F09984B" w:rsidR="008545B3" w:rsidRPr="003255EF" w:rsidRDefault="006B51DE" w:rsidP="008545B3">
      <w:pPr>
        <w:pStyle w:val="SemEspaamento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</w:t>
      </w:r>
      <w:r w:rsidR="008545B3" w:rsidRPr="003255EF">
        <w:rPr>
          <w:rFonts w:ascii="Times New Roman" w:hAnsi="Times New Roman" w:cs="Times New Roman"/>
          <w:sz w:val="24"/>
          <w:szCs w:val="24"/>
        </w:rPr>
        <w:t xml:space="preserve"> lote 03: quiosque nº 03 da Praça Comendador </w:t>
      </w:r>
      <w:proofErr w:type="spellStart"/>
      <w:r w:rsidR="008545B3" w:rsidRPr="003255EF">
        <w:rPr>
          <w:rFonts w:ascii="Times New Roman" w:hAnsi="Times New Roman" w:cs="Times New Roman"/>
          <w:sz w:val="24"/>
          <w:szCs w:val="24"/>
        </w:rPr>
        <w:t>Chafik</w:t>
      </w:r>
      <w:proofErr w:type="spellEnd"/>
      <w:r w:rsidR="008545B3" w:rsidRPr="003255EF">
        <w:rPr>
          <w:rFonts w:ascii="Times New Roman" w:hAnsi="Times New Roman" w:cs="Times New Roman"/>
          <w:sz w:val="24"/>
          <w:szCs w:val="24"/>
        </w:rPr>
        <w:t xml:space="preserve"> Saab</w:t>
      </w:r>
    </w:p>
    <w:p w14:paraId="7877BD09" w14:textId="77777777" w:rsidR="006B51DE" w:rsidRDefault="006B51DE" w:rsidP="006B51DE">
      <w:pPr>
        <w:pStyle w:val="SemEspaamento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</w:t>
      </w:r>
      <w:r w:rsidR="008545B3" w:rsidRPr="003255EF">
        <w:rPr>
          <w:rFonts w:ascii="Times New Roman" w:hAnsi="Times New Roman" w:cs="Times New Roman"/>
          <w:sz w:val="24"/>
          <w:szCs w:val="24"/>
        </w:rPr>
        <w:t xml:space="preserve"> lote 04: quiosque nº 04 da Praça Comendador </w:t>
      </w:r>
      <w:proofErr w:type="spellStart"/>
      <w:r w:rsidR="008545B3" w:rsidRPr="003255EF">
        <w:rPr>
          <w:rFonts w:ascii="Times New Roman" w:hAnsi="Times New Roman" w:cs="Times New Roman"/>
          <w:sz w:val="24"/>
          <w:szCs w:val="24"/>
        </w:rPr>
        <w:t>Chafik</w:t>
      </w:r>
      <w:proofErr w:type="spellEnd"/>
      <w:r w:rsidR="008545B3" w:rsidRPr="003255EF">
        <w:rPr>
          <w:rFonts w:ascii="Times New Roman" w:hAnsi="Times New Roman" w:cs="Times New Roman"/>
          <w:sz w:val="24"/>
          <w:szCs w:val="24"/>
        </w:rPr>
        <w:t xml:space="preserve"> Saab</w:t>
      </w:r>
    </w:p>
    <w:p w14:paraId="5129FBE3" w14:textId="6F655D3F" w:rsidR="00F7758D" w:rsidRPr="006B51DE" w:rsidRDefault="00723B66" w:rsidP="006B51DE">
      <w:pPr>
        <w:pStyle w:val="SemEspaamento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</w:t>
      </w:r>
      <w:r w:rsidR="008545B3" w:rsidRPr="003255EF">
        <w:rPr>
          <w:rFonts w:ascii="Times New Roman" w:hAnsi="Times New Roman" w:cs="Times New Roman"/>
          <w:sz w:val="24"/>
          <w:szCs w:val="24"/>
        </w:rPr>
        <w:t>lote 05: prédio comercial localizado no Parque Governador Mário Covas.</w:t>
      </w:r>
    </w:p>
    <w:p w14:paraId="6D413C0A" w14:textId="77777777" w:rsidR="00F7758D" w:rsidRPr="00520A49" w:rsidRDefault="00F7758D" w:rsidP="00520A49">
      <w:pPr>
        <w:pStyle w:val="SemEspaamento"/>
        <w:rPr>
          <w:rFonts w:ascii="Times New Roman" w:hAnsi="Times New Roman" w:cs="Times New Roman"/>
          <w:bCs/>
          <w:sz w:val="24"/>
          <w:szCs w:val="24"/>
        </w:rPr>
      </w:pPr>
    </w:p>
    <w:p w14:paraId="35A1F8E0" w14:textId="5BC08848" w:rsidR="00176172" w:rsidRPr="00E035F7" w:rsidRDefault="00176172" w:rsidP="00176172">
      <w:pPr>
        <w:pStyle w:val="SemEspaamento"/>
        <w:rPr>
          <w:rFonts w:ascii="Times New Roman" w:hAnsi="Times New Roman" w:cs="Times New Roman"/>
          <w:bCs/>
          <w:sz w:val="24"/>
          <w:szCs w:val="24"/>
        </w:rPr>
      </w:pPr>
      <w:r w:rsidRPr="00E035F7">
        <w:rPr>
          <w:rFonts w:ascii="Times New Roman" w:hAnsi="Times New Roman" w:cs="Times New Roman"/>
          <w:bCs/>
          <w:sz w:val="24"/>
          <w:szCs w:val="24"/>
        </w:rPr>
        <w:t xml:space="preserve">Oferta de preço: </w:t>
      </w:r>
      <w:r w:rsidR="00E035F7" w:rsidRPr="00E035F7">
        <w:rPr>
          <w:rFonts w:ascii="Times New Roman" w:hAnsi="Times New Roman" w:cs="Times New Roman"/>
          <w:bCs/>
          <w:sz w:val="24"/>
          <w:szCs w:val="24"/>
        </w:rPr>
        <w:t>R$ ............... (e por extenso)</w:t>
      </w:r>
    </w:p>
    <w:p w14:paraId="13ED0B20" w14:textId="77777777" w:rsidR="00176172" w:rsidRPr="00E035F7" w:rsidRDefault="00176172" w:rsidP="00176172">
      <w:pPr>
        <w:pStyle w:val="SemEspaamento"/>
        <w:rPr>
          <w:rFonts w:ascii="Times New Roman" w:hAnsi="Times New Roman" w:cs="Times New Roman"/>
          <w:bCs/>
          <w:sz w:val="24"/>
          <w:szCs w:val="24"/>
        </w:rPr>
      </w:pPr>
    </w:p>
    <w:p w14:paraId="528C1E28" w14:textId="6FEFC5F0" w:rsidR="00905F6D" w:rsidRDefault="00176172" w:rsidP="00176172">
      <w:pPr>
        <w:pStyle w:val="SemEspaamento"/>
        <w:rPr>
          <w:rFonts w:ascii="Times New Roman" w:hAnsi="Times New Roman" w:cs="Times New Roman"/>
          <w:bCs/>
          <w:sz w:val="24"/>
          <w:szCs w:val="24"/>
        </w:rPr>
      </w:pPr>
      <w:r w:rsidRPr="00E035F7">
        <w:rPr>
          <w:rFonts w:ascii="Times New Roman" w:hAnsi="Times New Roman" w:cs="Times New Roman"/>
          <w:bCs/>
          <w:sz w:val="24"/>
          <w:szCs w:val="24"/>
        </w:rPr>
        <w:t>P</w:t>
      </w:r>
      <w:r w:rsidR="00905F6D" w:rsidRPr="00E035F7">
        <w:rPr>
          <w:rFonts w:ascii="Times New Roman" w:hAnsi="Times New Roman" w:cs="Times New Roman"/>
          <w:bCs/>
          <w:sz w:val="24"/>
          <w:szCs w:val="24"/>
        </w:rPr>
        <w:t>razo de validade</w:t>
      </w:r>
      <w:r w:rsidR="00E035F7" w:rsidRPr="00E035F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905F6D" w:rsidRPr="00E035F7">
        <w:rPr>
          <w:rFonts w:ascii="Times New Roman" w:hAnsi="Times New Roman" w:cs="Times New Roman"/>
          <w:bCs/>
          <w:sz w:val="24"/>
          <w:szCs w:val="24"/>
        </w:rPr>
        <w:t xml:space="preserve">60 (sessenta) dias, </w:t>
      </w:r>
      <w:r w:rsidR="00E035F7" w:rsidRPr="00E035F7">
        <w:rPr>
          <w:rFonts w:ascii="Times New Roman" w:hAnsi="Times New Roman" w:cs="Times New Roman"/>
          <w:bCs/>
          <w:sz w:val="24"/>
          <w:szCs w:val="24"/>
        </w:rPr>
        <w:t>a contar da presente data</w:t>
      </w:r>
    </w:p>
    <w:p w14:paraId="5C897C8D" w14:textId="77777777" w:rsidR="00251679" w:rsidRDefault="00251679" w:rsidP="0017617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4613E414" w14:textId="77777777" w:rsidR="00E035F7" w:rsidRPr="003255EF" w:rsidRDefault="00E035F7" w:rsidP="0017617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1703EF69" w14:textId="3F4F9F10" w:rsidR="00251679" w:rsidRPr="00251679" w:rsidRDefault="00251679" w:rsidP="00251679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679">
        <w:rPr>
          <w:rFonts w:ascii="Times New Roman" w:hAnsi="Times New Roman" w:cs="Times New Roman"/>
          <w:b/>
          <w:sz w:val="24"/>
          <w:szCs w:val="24"/>
        </w:rPr>
        <w:t>LOCAL: 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251679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2E4F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679">
        <w:rPr>
          <w:rFonts w:ascii="Times New Roman" w:hAnsi="Times New Roman" w:cs="Times New Roman"/>
          <w:b/>
          <w:sz w:val="24"/>
          <w:szCs w:val="24"/>
        </w:rPr>
        <w:t>- DATA: ________/________/2022.</w:t>
      </w:r>
    </w:p>
    <w:p w14:paraId="785435BB" w14:textId="519E4483" w:rsidR="00251679" w:rsidRDefault="00251679" w:rsidP="0025167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6842002F" w14:textId="2166C2E2" w:rsidR="00251679" w:rsidRDefault="00251679" w:rsidP="0025167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7E4F1DDB" w14:textId="77777777" w:rsidR="00251679" w:rsidRDefault="00251679" w:rsidP="0025167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6D1B4519" w14:textId="55F7DD0E" w:rsidR="00251679" w:rsidRPr="00251679" w:rsidRDefault="00251679" w:rsidP="00251679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679">
        <w:rPr>
          <w:rFonts w:ascii="Times New Roman" w:hAnsi="Times New Roman" w:cs="Times New Roman"/>
          <w:b/>
          <w:sz w:val="24"/>
          <w:szCs w:val="24"/>
        </w:rPr>
        <w:t>Assinatura: _________</w:t>
      </w:r>
      <w:r>
        <w:rPr>
          <w:rFonts w:ascii="Times New Roman" w:hAnsi="Times New Roman" w:cs="Times New Roman"/>
          <w:b/>
          <w:sz w:val="24"/>
          <w:szCs w:val="24"/>
        </w:rPr>
        <w:t>_____________</w:t>
      </w:r>
      <w:r w:rsidRPr="00251679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14:paraId="4FD65F9F" w14:textId="02A5EB58" w:rsidR="00AB6C25" w:rsidRDefault="00AB6C25" w:rsidP="00251679">
      <w:pPr>
        <w:jc w:val="center"/>
        <w:rPr>
          <w:b/>
          <w:u w:val="single"/>
        </w:rPr>
      </w:pPr>
    </w:p>
    <w:p w14:paraId="32423B07" w14:textId="4E0FEA15" w:rsidR="00251679" w:rsidRPr="00251679" w:rsidRDefault="00251679" w:rsidP="002E4F54">
      <w:pPr>
        <w:jc w:val="center"/>
        <w:rPr>
          <w:b/>
        </w:rPr>
      </w:pPr>
      <w:r w:rsidRPr="00251679">
        <w:rPr>
          <w:b/>
        </w:rPr>
        <w:t>R</w:t>
      </w:r>
      <w:r>
        <w:rPr>
          <w:b/>
        </w:rPr>
        <w:t>G nº: ________________</w:t>
      </w:r>
      <w:r w:rsidR="002E4F54">
        <w:rPr>
          <w:b/>
        </w:rPr>
        <w:t>________ - CPF/MF nº: ________________________</w:t>
      </w:r>
    </w:p>
    <w:p w14:paraId="1BC4A4DB" w14:textId="421E50E2" w:rsidR="00251679" w:rsidRDefault="00251679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470E0D3A" w14:textId="41A28352" w:rsidR="0025312C" w:rsidRPr="003255EF" w:rsidRDefault="00AB60EE" w:rsidP="003255EF">
      <w:pPr>
        <w:spacing w:line="360" w:lineRule="auto"/>
        <w:rPr>
          <w:b/>
        </w:rPr>
      </w:pPr>
      <w:r>
        <w:rPr>
          <w:b/>
        </w:rPr>
        <w:lastRenderedPageBreak/>
        <w:t xml:space="preserve">2 - </w:t>
      </w:r>
      <w:r w:rsidR="0025312C" w:rsidRPr="003255EF">
        <w:rPr>
          <w:b/>
        </w:rPr>
        <w:t>JULGAMENTO DAS PROPOSTAS</w:t>
      </w:r>
      <w:r w:rsidR="0006054E">
        <w:rPr>
          <w:b/>
        </w:rPr>
        <w:t xml:space="preserve"> ORÇAMENTÁRIAS</w:t>
      </w:r>
      <w:r w:rsidR="0025312C" w:rsidRPr="003255EF">
        <w:rPr>
          <w:b/>
        </w:rPr>
        <w:t xml:space="preserve"> COMERCIAIS</w:t>
      </w:r>
    </w:p>
    <w:p w14:paraId="011E4C88" w14:textId="06CE93D3" w:rsidR="0025312C" w:rsidRPr="003255EF" w:rsidRDefault="00AB60EE" w:rsidP="0025312C">
      <w:pPr>
        <w:jc w:val="both"/>
      </w:pPr>
      <w:r>
        <w:t xml:space="preserve">2.1. </w:t>
      </w:r>
      <w:r w:rsidR="0025312C" w:rsidRPr="003255EF">
        <w:t>Serão consideradas classificadas as propostas</w:t>
      </w:r>
      <w:r w:rsidR="0006054E">
        <w:t xml:space="preserve"> orçamentárias</w:t>
      </w:r>
      <w:r w:rsidR="0025312C" w:rsidRPr="003255EF">
        <w:t xml:space="preserve"> que atenderem integralmente às disposições exigidas.</w:t>
      </w:r>
    </w:p>
    <w:p w14:paraId="026AA473" w14:textId="4C95D3A9" w:rsidR="0025312C" w:rsidRPr="003255EF" w:rsidRDefault="00AB60EE" w:rsidP="0025312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25312C" w:rsidRPr="003255EF">
        <w:rPr>
          <w:rFonts w:ascii="Times New Roman" w:hAnsi="Times New Roman" w:cs="Times New Roman"/>
          <w:sz w:val="24"/>
          <w:szCs w:val="24"/>
        </w:rPr>
        <w:t>O valor mínimo a ser pago e/ou ofertado para o uso de cada LOTE, relativo ao item “a” (lotes 01 a 04) deve ser de R$ 500,00 (Quinhentos reais) e, quanto ao item “b” (lote 05), R$ 1.000,00 (Um mil reais).</w:t>
      </w:r>
    </w:p>
    <w:p w14:paraId="6125A9F7" w14:textId="752140A5" w:rsidR="0025312C" w:rsidRPr="003255EF" w:rsidRDefault="00AB60EE" w:rsidP="0025312C">
      <w:pPr>
        <w:jc w:val="both"/>
      </w:pPr>
      <w:r>
        <w:t xml:space="preserve">2.3. </w:t>
      </w:r>
      <w:r w:rsidR="0025312C" w:rsidRPr="003255EF">
        <w:t xml:space="preserve">A classificação observará a ordem decrescente dos preços propostos. </w:t>
      </w:r>
    </w:p>
    <w:p w14:paraId="7CF66389" w14:textId="30B908B8" w:rsidR="0025312C" w:rsidRPr="003255EF" w:rsidRDefault="00AB60EE" w:rsidP="0025312C">
      <w:pPr>
        <w:jc w:val="both"/>
      </w:pPr>
      <w:r>
        <w:t xml:space="preserve">2.4. </w:t>
      </w:r>
      <w:r w:rsidR="0025312C" w:rsidRPr="003255EF">
        <w:t xml:space="preserve">O julgamento será feito pelo critério do </w:t>
      </w:r>
      <w:r w:rsidR="0025312C" w:rsidRPr="003255EF">
        <w:rPr>
          <w:b/>
        </w:rPr>
        <w:t>maior preço ofertado por LOTE</w:t>
      </w:r>
      <w:r w:rsidR="0025312C" w:rsidRPr="003255EF">
        <w:t>.</w:t>
      </w:r>
    </w:p>
    <w:p w14:paraId="135573D0" w14:textId="7394D20F" w:rsidR="0025312C" w:rsidRPr="003255EF" w:rsidRDefault="00AB60EE" w:rsidP="0025312C">
      <w:pPr>
        <w:jc w:val="both"/>
      </w:pPr>
      <w:r>
        <w:t xml:space="preserve">2.5. </w:t>
      </w:r>
      <w:r w:rsidR="0025312C" w:rsidRPr="003255EF">
        <w:t xml:space="preserve">Será considerada vencedora a proposta </w:t>
      </w:r>
      <w:r w:rsidR="0006054E">
        <w:t>orçamentária</w:t>
      </w:r>
      <w:r w:rsidR="0006054E" w:rsidRPr="003255EF">
        <w:t xml:space="preserve"> </w:t>
      </w:r>
      <w:r w:rsidR="0025312C" w:rsidRPr="003255EF">
        <w:t xml:space="preserve">que apresentar o </w:t>
      </w:r>
      <w:r w:rsidR="0025312C" w:rsidRPr="003255EF">
        <w:rPr>
          <w:b/>
        </w:rPr>
        <w:t>MAIOR PREÇO POR LOTE</w:t>
      </w:r>
      <w:r w:rsidR="0025312C" w:rsidRPr="003255EF">
        <w:t xml:space="preserve">. </w:t>
      </w:r>
    </w:p>
    <w:p w14:paraId="50489B8C" w14:textId="36A28D3B" w:rsidR="0025312C" w:rsidRPr="003255EF" w:rsidRDefault="00C57BCB" w:rsidP="0025312C">
      <w:pPr>
        <w:jc w:val="both"/>
      </w:pPr>
      <w:r>
        <w:t xml:space="preserve">2.6. </w:t>
      </w:r>
      <w:r w:rsidR="0025312C" w:rsidRPr="003255EF">
        <w:t xml:space="preserve">Em caso de divergência entre os valores em algarismos e por extenso, prevalecerá o </w:t>
      </w:r>
      <w:r w:rsidR="0025312C" w:rsidRPr="003255EF">
        <w:rPr>
          <w:b/>
        </w:rPr>
        <w:t>preço por extenso</w:t>
      </w:r>
      <w:r w:rsidR="0025312C" w:rsidRPr="003255EF">
        <w:t>.</w:t>
      </w:r>
    </w:p>
    <w:p w14:paraId="0C84316A" w14:textId="414C5B64" w:rsidR="0025312C" w:rsidRDefault="00AB60EE" w:rsidP="0025312C">
      <w:pPr>
        <w:jc w:val="both"/>
      </w:pPr>
      <w:r>
        <w:t>2.</w:t>
      </w:r>
      <w:r w:rsidR="00C57BCB">
        <w:t>7</w:t>
      </w:r>
      <w:r>
        <w:t xml:space="preserve">. </w:t>
      </w:r>
      <w:r w:rsidR="0025312C" w:rsidRPr="003255EF">
        <w:t xml:space="preserve">Em caso de empate, a decisão se dará obrigatoriamente por sorteio, em sessão pública, para a qual serão convocados os interessados. </w:t>
      </w:r>
    </w:p>
    <w:p w14:paraId="73E3BFD0" w14:textId="57E196C1" w:rsidR="00ED658A" w:rsidRDefault="007A02BC" w:rsidP="00996B19">
      <w:pPr>
        <w:jc w:val="both"/>
      </w:pPr>
      <w:r>
        <w:t>2.</w:t>
      </w:r>
      <w:r w:rsidR="00C57BCB">
        <w:t>8</w:t>
      </w:r>
      <w:r>
        <w:t xml:space="preserve">. O julgamento das propostas </w:t>
      </w:r>
      <w:r w:rsidR="0006054E">
        <w:t xml:space="preserve">orçamentárias </w:t>
      </w:r>
      <w:r>
        <w:t xml:space="preserve">será realizado </w:t>
      </w:r>
      <w:r w:rsidR="00F1586F">
        <w:t xml:space="preserve">pelo </w:t>
      </w:r>
      <w:r w:rsidR="006269A5">
        <w:t xml:space="preserve">Sr. </w:t>
      </w:r>
      <w:proofErr w:type="spellStart"/>
      <w:r w:rsidR="00FF5F8E">
        <w:t>Nelsides</w:t>
      </w:r>
      <w:proofErr w:type="spellEnd"/>
      <w:r w:rsidR="00FF5F8E">
        <w:t xml:space="preserve"> Rodrigues Araújo, </w:t>
      </w:r>
      <w:r w:rsidR="00FC3577">
        <w:t>Diretor de Departamento</w:t>
      </w:r>
      <w:r w:rsidR="000210FF">
        <w:t>, com o auxílio dos</w:t>
      </w:r>
      <w:r w:rsidR="006269A5">
        <w:t xml:space="preserve"> Assessor</w:t>
      </w:r>
      <w:r w:rsidR="000210FF">
        <w:t>es</w:t>
      </w:r>
      <w:r w:rsidR="006269A5">
        <w:t xml:space="preserve"> Técnico</w:t>
      </w:r>
      <w:r w:rsidR="000210FF">
        <w:t>s</w:t>
      </w:r>
      <w:r w:rsidR="006269A5">
        <w:t xml:space="preserve"> de Gabinete Executivo</w:t>
      </w:r>
      <w:r w:rsidR="000210FF">
        <w:t>, Danilo Leão Paschoal e Juliano Birelli.</w:t>
      </w:r>
    </w:p>
    <w:p w14:paraId="52373B84" w14:textId="7C783C4C" w:rsidR="00996B19" w:rsidRPr="003255EF" w:rsidRDefault="00996B19" w:rsidP="00996B19">
      <w:pPr>
        <w:jc w:val="both"/>
      </w:pPr>
      <w:r>
        <w:t>2.</w:t>
      </w:r>
      <w:r w:rsidR="00ED658A">
        <w:t>9</w:t>
      </w:r>
      <w:r>
        <w:t xml:space="preserve">. </w:t>
      </w:r>
      <w:r w:rsidRPr="003255EF">
        <w:t>Serão consideradas classificadas as propostas</w:t>
      </w:r>
      <w:r w:rsidR="0006054E">
        <w:t xml:space="preserve"> orçamentárias</w:t>
      </w:r>
      <w:r w:rsidRPr="003255EF">
        <w:t xml:space="preserve"> que atenderem integralmente às disposições exigidas.</w:t>
      </w:r>
    </w:p>
    <w:p w14:paraId="6E67E6CB" w14:textId="77777777" w:rsidR="00E47E65" w:rsidRDefault="00996B19" w:rsidP="00E47E6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D175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255EF">
        <w:rPr>
          <w:rFonts w:ascii="Times New Roman" w:hAnsi="Times New Roman" w:cs="Times New Roman"/>
          <w:sz w:val="24"/>
          <w:szCs w:val="24"/>
        </w:rPr>
        <w:t>O valor mínimo a ser pago e/ou ofertado para o uso de cada LOTE, relativo ao item “a” (lotes 01 a 04) deve ser de R$ 500,00 (Quinhentos reais) e, quanto ao item “b” (lote 05), R$ 1.000,00 (Um mil reais).</w:t>
      </w:r>
    </w:p>
    <w:p w14:paraId="51BD77FB" w14:textId="144BDA3C" w:rsidR="00996B19" w:rsidRPr="00E47E65" w:rsidRDefault="00E47E65" w:rsidP="00E47E6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</w:t>
      </w:r>
      <w:r w:rsidR="00996B19" w:rsidRPr="003255EF">
        <w:rPr>
          <w:rFonts w:ascii="Times New Roman" w:hAnsi="Times New Roman" w:cs="Times New Roman"/>
          <w:sz w:val="24"/>
          <w:szCs w:val="24"/>
        </w:rPr>
        <w:t>Em caso de empate, a decisão se dará obrigatoriamente por sorteio, em sessão pública, para a qual serão convocados os interessados.</w:t>
      </w:r>
    </w:p>
    <w:p w14:paraId="2066E2CA" w14:textId="77777777" w:rsidR="00996B19" w:rsidRDefault="00996B19" w:rsidP="00996B19">
      <w:pPr>
        <w:jc w:val="both"/>
      </w:pPr>
    </w:p>
    <w:p w14:paraId="127D8961" w14:textId="77777777" w:rsidR="00E47E65" w:rsidRDefault="00E47E65" w:rsidP="00996B19">
      <w:pPr>
        <w:jc w:val="both"/>
      </w:pPr>
    </w:p>
    <w:p w14:paraId="09B57BE8" w14:textId="521CFED1" w:rsidR="00E47E65" w:rsidRDefault="00E47E65" w:rsidP="00E47E65">
      <w:pPr>
        <w:spacing w:line="360" w:lineRule="auto"/>
        <w:rPr>
          <w:b/>
        </w:rPr>
      </w:pPr>
      <w:r>
        <w:rPr>
          <w:b/>
        </w:rPr>
        <w:t xml:space="preserve">3 – </w:t>
      </w:r>
      <w:r w:rsidR="001A29F6">
        <w:rPr>
          <w:b/>
        </w:rPr>
        <w:t xml:space="preserve">HABILITAÇÃO E </w:t>
      </w:r>
      <w:r>
        <w:rPr>
          <w:b/>
        </w:rPr>
        <w:t>CONTRATAÇÃO</w:t>
      </w:r>
    </w:p>
    <w:p w14:paraId="7D76C417" w14:textId="58493C33" w:rsidR="002A00EB" w:rsidRDefault="001A29F6" w:rsidP="00FA21D9">
      <w:pPr>
        <w:spacing w:line="360" w:lineRule="auto"/>
        <w:jc w:val="both"/>
        <w:rPr>
          <w:bCs/>
        </w:rPr>
      </w:pPr>
      <w:r>
        <w:rPr>
          <w:bCs/>
        </w:rPr>
        <w:t xml:space="preserve">A entrega </w:t>
      </w:r>
      <w:r w:rsidR="00A709E0">
        <w:rPr>
          <w:bCs/>
        </w:rPr>
        <w:t xml:space="preserve">dos documentos da habilitação será feita posteriormente </w:t>
      </w:r>
      <w:r w:rsidR="00D565E6">
        <w:rPr>
          <w:bCs/>
        </w:rPr>
        <w:t xml:space="preserve">ao julgamento das propostas </w:t>
      </w:r>
      <w:r w:rsidR="0006054E">
        <w:t>orçamentária</w:t>
      </w:r>
      <w:r w:rsidR="0006054E">
        <w:rPr>
          <w:bCs/>
        </w:rPr>
        <w:t>s</w:t>
      </w:r>
      <w:r w:rsidR="00105B06">
        <w:rPr>
          <w:bCs/>
        </w:rPr>
        <w:t>, em data a ser designada</w:t>
      </w:r>
      <w:r w:rsidR="0006054E">
        <w:rPr>
          <w:bCs/>
        </w:rPr>
        <w:t xml:space="preserve"> </w:t>
      </w:r>
      <w:r w:rsidR="00D565E6">
        <w:rPr>
          <w:bCs/>
        </w:rPr>
        <w:t>e as empresas vencedoras</w:t>
      </w:r>
      <w:r w:rsidR="002A00EB">
        <w:rPr>
          <w:bCs/>
        </w:rPr>
        <w:t xml:space="preserve"> deverão entregar os seguintes documentos</w:t>
      </w:r>
      <w:r w:rsidR="003E2994">
        <w:rPr>
          <w:bCs/>
        </w:rPr>
        <w:t>, para que haja a efetiva contratação</w:t>
      </w:r>
      <w:r w:rsidR="00495056">
        <w:rPr>
          <w:bCs/>
        </w:rPr>
        <w:t xml:space="preserve"> na modalidade de dispensa de licitação</w:t>
      </w:r>
      <w:r w:rsidR="002A00EB">
        <w:rPr>
          <w:bCs/>
        </w:rPr>
        <w:t>:</w:t>
      </w:r>
    </w:p>
    <w:p w14:paraId="2CA0A6BA" w14:textId="77777777" w:rsidR="00684A8C" w:rsidRDefault="00684A8C" w:rsidP="00684A8C">
      <w:pPr>
        <w:jc w:val="both"/>
        <w:rPr>
          <w:b/>
        </w:rPr>
      </w:pPr>
    </w:p>
    <w:p w14:paraId="14940994" w14:textId="5E4661D6" w:rsidR="00806592" w:rsidRPr="00AA2FCA" w:rsidRDefault="00806592" w:rsidP="00684A8C">
      <w:pPr>
        <w:pStyle w:val="PargrafodaLista"/>
        <w:numPr>
          <w:ilvl w:val="1"/>
          <w:numId w:val="21"/>
        </w:numPr>
        <w:jc w:val="both"/>
      </w:pPr>
      <w:r w:rsidRPr="00684A8C">
        <w:rPr>
          <w:b/>
        </w:rPr>
        <w:t>HABILITAÇÃO JURÍDICA</w:t>
      </w:r>
      <w:r w:rsidRPr="00AA2FCA">
        <w:t>,</w:t>
      </w:r>
      <w:r w:rsidRPr="00684A8C">
        <w:rPr>
          <w:b/>
        </w:rPr>
        <w:t xml:space="preserve"> </w:t>
      </w:r>
      <w:r w:rsidRPr="00AA2FCA">
        <w:t>conforme o caso:</w:t>
      </w:r>
    </w:p>
    <w:p w14:paraId="0E40359B" w14:textId="77777777" w:rsidR="00806592" w:rsidRPr="00744869" w:rsidRDefault="00806592" w:rsidP="00806592">
      <w:pPr>
        <w:pStyle w:val="PargrafodaLista"/>
        <w:numPr>
          <w:ilvl w:val="0"/>
          <w:numId w:val="10"/>
        </w:numPr>
        <w:ind w:left="993" w:hanging="284"/>
        <w:jc w:val="both"/>
      </w:pPr>
      <w:r w:rsidRPr="00744869">
        <w:t>Registro empresarial na Junta Comercial, no caso de empresário individual;</w:t>
      </w:r>
    </w:p>
    <w:p w14:paraId="50552FAF" w14:textId="77777777" w:rsidR="00806592" w:rsidRPr="00744869" w:rsidRDefault="00806592" w:rsidP="00806592">
      <w:pPr>
        <w:pStyle w:val="PargrafodaLista"/>
        <w:numPr>
          <w:ilvl w:val="0"/>
          <w:numId w:val="10"/>
        </w:numPr>
        <w:ind w:left="993" w:hanging="284"/>
        <w:jc w:val="both"/>
      </w:pPr>
      <w:r w:rsidRPr="00744869">
        <w:t>Ato constitutivo, estatuto ou contrato social em vigor, devidamente registrado na Junta Comercial, tratando-se de sociedade empresária;</w:t>
      </w:r>
    </w:p>
    <w:p w14:paraId="6F132523" w14:textId="77777777" w:rsidR="00806592" w:rsidRPr="00744869" w:rsidRDefault="00806592" w:rsidP="00806592">
      <w:pPr>
        <w:pStyle w:val="PargrafodaLista"/>
        <w:numPr>
          <w:ilvl w:val="0"/>
          <w:numId w:val="10"/>
        </w:numPr>
        <w:ind w:left="993" w:hanging="284"/>
        <w:jc w:val="both"/>
      </w:pPr>
      <w:r w:rsidRPr="00744869">
        <w:t>Documentos de eleição ou designação dos atuais administradores, tratando-se de sociedade empresária;</w:t>
      </w:r>
    </w:p>
    <w:p w14:paraId="4C84A461" w14:textId="77777777" w:rsidR="00806592" w:rsidRPr="00744869" w:rsidRDefault="00806592" w:rsidP="00806592">
      <w:pPr>
        <w:pStyle w:val="PargrafodaLista"/>
        <w:numPr>
          <w:ilvl w:val="0"/>
          <w:numId w:val="10"/>
        </w:numPr>
        <w:ind w:left="993" w:hanging="284"/>
        <w:jc w:val="both"/>
      </w:pPr>
      <w:r w:rsidRPr="00744869">
        <w:t>Ato constitutivo devidamente registrado no Registro Civil de Pessoas Jurídicas tratando-se de sociedade não empresária, acompanhado de prova da diretoria em exercício;</w:t>
      </w:r>
    </w:p>
    <w:p w14:paraId="17A2F009" w14:textId="77777777" w:rsidR="00806592" w:rsidRDefault="00806592" w:rsidP="00806592">
      <w:pPr>
        <w:pStyle w:val="PargrafodaLista"/>
        <w:numPr>
          <w:ilvl w:val="0"/>
          <w:numId w:val="10"/>
        </w:numPr>
        <w:ind w:left="993" w:hanging="284"/>
        <w:jc w:val="both"/>
        <w:rPr>
          <w:b/>
        </w:rPr>
      </w:pPr>
      <w:r w:rsidRPr="00744869">
        <w:lastRenderedPageBreak/>
        <w:t>Decreto de autorização, tratando-se de sociedade estrangeira no país e ato de registro ou autorização para funcionamento expedida pelo órgão competente, quando a atividade assim o exigir.</w:t>
      </w:r>
      <w:r w:rsidRPr="00744869">
        <w:rPr>
          <w:b/>
        </w:rPr>
        <w:t xml:space="preserve"> </w:t>
      </w:r>
    </w:p>
    <w:p w14:paraId="60DF5818" w14:textId="77777777" w:rsidR="00806592" w:rsidRPr="00AA2FCA" w:rsidRDefault="00806592" w:rsidP="00806592">
      <w:pPr>
        <w:jc w:val="both"/>
        <w:rPr>
          <w:b/>
        </w:rPr>
      </w:pPr>
    </w:p>
    <w:p w14:paraId="73436DDA" w14:textId="6BF807FB" w:rsidR="00806592" w:rsidRPr="00384D74" w:rsidRDefault="00806592" w:rsidP="00384D74">
      <w:pPr>
        <w:pStyle w:val="PargrafodaLista"/>
        <w:numPr>
          <w:ilvl w:val="1"/>
          <w:numId w:val="14"/>
        </w:numPr>
        <w:jc w:val="both"/>
        <w:rPr>
          <w:b/>
        </w:rPr>
      </w:pPr>
      <w:r w:rsidRPr="00384D74">
        <w:rPr>
          <w:b/>
        </w:rPr>
        <w:t>REGULARIDADES FISCAL E TRABALHISTA:</w:t>
      </w:r>
    </w:p>
    <w:p w14:paraId="7CDA3BED" w14:textId="77777777" w:rsidR="00806592" w:rsidRPr="00744869" w:rsidRDefault="00806592" w:rsidP="00806592">
      <w:pPr>
        <w:pStyle w:val="PargrafodaLista"/>
        <w:numPr>
          <w:ilvl w:val="0"/>
          <w:numId w:val="11"/>
        </w:numPr>
        <w:jc w:val="both"/>
      </w:pPr>
      <w:r w:rsidRPr="00744869">
        <w:t xml:space="preserve">Prova de inscrição no Cadastro Nacional de Pessoas Jurídicas do Ministério da Fazenda (CNPJ/MF); </w:t>
      </w:r>
    </w:p>
    <w:p w14:paraId="5B39FD7D" w14:textId="77777777" w:rsidR="00806592" w:rsidRPr="00744869" w:rsidRDefault="00806592" w:rsidP="00806592">
      <w:pPr>
        <w:pStyle w:val="PargrafodaLista"/>
        <w:numPr>
          <w:ilvl w:val="0"/>
          <w:numId w:val="11"/>
        </w:numPr>
        <w:jc w:val="both"/>
      </w:pPr>
      <w:r w:rsidRPr="00744869">
        <w:t xml:space="preserve">Prova de inscrição no Cadastro de Contribuintes Estadual e/ou Municipal, relativo à sede ou ao domicílio da licitante, pertinente ao seu ramo de atividade e compatível com o objeto do certame; </w:t>
      </w:r>
    </w:p>
    <w:p w14:paraId="5ABE9121" w14:textId="77777777" w:rsidR="00806592" w:rsidRPr="00744869" w:rsidRDefault="00806592" w:rsidP="00806592">
      <w:pPr>
        <w:pStyle w:val="PargrafodaLista"/>
        <w:numPr>
          <w:ilvl w:val="0"/>
          <w:numId w:val="11"/>
        </w:numPr>
        <w:jc w:val="both"/>
      </w:pPr>
      <w:r w:rsidRPr="00744869">
        <w:t>Certidão Conjunta Negativa de Débitos ou Positiva com efeito de Negativa, relativa a Tributos Federais (inclusive as contribuições sociais) e à Dívida Ativa da União;</w:t>
      </w:r>
    </w:p>
    <w:p w14:paraId="5BD28E55" w14:textId="77777777" w:rsidR="00806592" w:rsidRPr="00744869" w:rsidRDefault="00806592" w:rsidP="00806592">
      <w:pPr>
        <w:pStyle w:val="PargrafodaLista"/>
        <w:numPr>
          <w:ilvl w:val="0"/>
          <w:numId w:val="11"/>
        </w:numPr>
        <w:ind w:left="1066"/>
        <w:jc w:val="both"/>
      </w:pPr>
      <w:r w:rsidRPr="00744869">
        <w:t>Certidão de regularidade de débito com as Fazendas Estadual e Municipal, relativa à sede ou do domicílio da licitante, pertinente ao seu ramo de atividade e compatível com o objeto do certame, mediante a apresentação das seguintes certidões:</w:t>
      </w:r>
    </w:p>
    <w:p w14:paraId="37AB2992" w14:textId="3ADF2DDA" w:rsidR="00806592" w:rsidRPr="00744869" w:rsidRDefault="00806592" w:rsidP="00806592">
      <w:pPr>
        <w:ind w:left="1066"/>
        <w:jc w:val="both"/>
      </w:pPr>
      <w:r w:rsidRPr="00744869">
        <w:rPr>
          <w:b/>
        </w:rPr>
        <w:t>d.1</w:t>
      </w:r>
      <w:r w:rsidRPr="00744869">
        <w:t>) Certidão de Regularidade de ICMS (Imposto sobre Circulação de Mercadorias e Serviços) expedida pela Secretaria da Fazenda ou Certidão Negativa de Débitos Tributários expedida pela Procuradoria Geral do Estado ou declaração de isenção ou de não incidência assinada pelo representante legal da</w:t>
      </w:r>
      <w:r w:rsidR="00DF1FC7">
        <w:t xml:space="preserve"> respectiva empresa</w:t>
      </w:r>
      <w:r w:rsidRPr="00744869">
        <w:t xml:space="preserve">, sob as penas da lei; e </w:t>
      </w:r>
    </w:p>
    <w:p w14:paraId="3C66A5F3" w14:textId="77777777" w:rsidR="00806592" w:rsidRPr="00744869" w:rsidRDefault="00806592" w:rsidP="00806592">
      <w:pPr>
        <w:ind w:left="1066"/>
        <w:jc w:val="both"/>
      </w:pPr>
      <w:r w:rsidRPr="00744869">
        <w:rPr>
          <w:b/>
        </w:rPr>
        <w:t>d.2</w:t>
      </w:r>
      <w:r w:rsidRPr="00744869">
        <w:t>) Certidão Negativa ou Positiva com Efeitos de Negativa de Tributos Mobiliários, expedida pelo órgão municipal competente;</w:t>
      </w:r>
    </w:p>
    <w:p w14:paraId="48F921EF" w14:textId="77777777" w:rsidR="00806592" w:rsidRPr="00744869" w:rsidRDefault="00806592" w:rsidP="00806592">
      <w:pPr>
        <w:pStyle w:val="PargrafodaLista"/>
        <w:numPr>
          <w:ilvl w:val="0"/>
          <w:numId w:val="11"/>
        </w:numPr>
        <w:ind w:left="1066"/>
        <w:jc w:val="both"/>
      </w:pPr>
      <w:r w:rsidRPr="00744869">
        <w:t>Certidão de regularidade de débito para com o Fundo de Garantia por Tempo de Serviço (FGTS);</w:t>
      </w:r>
    </w:p>
    <w:p w14:paraId="1897B2AE" w14:textId="77777777" w:rsidR="00806592" w:rsidRPr="00744869" w:rsidRDefault="00806592" w:rsidP="00806592">
      <w:pPr>
        <w:pStyle w:val="PargrafodaLista"/>
        <w:numPr>
          <w:ilvl w:val="0"/>
          <w:numId w:val="11"/>
        </w:numPr>
        <w:ind w:left="1066"/>
        <w:jc w:val="both"/>
      </w:pPr>
      <w:r w:rsidRPr="00744869">
        <w:t>Certidão Negativa de Débitos Trabalhistas - CNDT ou Positiva de Débitos Trabalhistas com Efeitos de Negativa.</w:t>
      </w:r>
    </w:p>
    <w:p w14:paraId="0EAE836C" w14:textId="77777777" w:rsidR="00806592" w:rsidRPr="00744869" w:rsidRDefault="00806592" w:rsidP="00806592">
      <w:pPr>
        <w:ind w:left="708"/>
        <w:jc w:val="both"/>
      </w:pPr>
    </w:p>
    <w:p w14:paraId="413541BB" w14:textId="4F5621EE" w:rsidR="00806592" w:rsidRPr="00E90EE4" w:rsidRDefault="00806592" w:rsidP="00E90EE4">
      <w:pPr>
        <w:pStyle w:val="PargrafodaLista"/>
        <w:numPr>
          <w:ilvl w:val="1"/>
          <w:numId w:val="14"/>
        </w:numPr>
        <w:jc w:val="both"/>
        <w:rPr>
          <w:b/>
        </w:rPr>
      </w:pPr>
      <w:r w:rsidRPr="00E90EE4">
        <w:rPr>
          <w:b/>
        </w:rPr>
        <w:t>QUALIFICAÇÃO ECONÔMICO-FINANCEIRA:</w:t>
      </w:r>
    </w:p>
    <w:p w14:paraId="332770A3" w14:textId="77777777" w:rsidR="00806592" w:rsidRPr="00744869" w:rsidRDefault="00806592" w:rsidP="00806592">
      <w:pPr>
        <w:pStyle w:val="PargrafodaLista"/>
        <w:numPr>
          <w:ilvl w:val="0"/>
          <w:numId w:val="12"/>
        </w:numPr>
        <w:ind w:left="720" w:hanging="285"/>
        <w:jc w:val="both"/>
      </w:pPr>
      <w:r w:rsidRPr="00744869">
        <w:t>Certidão negativa de falência e concordata expedida pelo distribuidor da sede da pessoa jurídica;</w:t>
      </w:r>
    </w:p>
    <w:p w14:paraId="0B18DE8E" w14:textId="77777777" w:rsidR="00806592" w:rsidRPr="00744869" w:rsidRDefault="00806592" w:rsidP="00806592">
      <w:pPr>
        <w:pStyle w:val="PargrafodaLista"/>
        <w:numPr>
          <w:ilvl w:val="0"/>
          <w:numId w:val="12"/>
        </w:numPr>
        <w:ind w:left="720" w:hanging="285"/>
        <w:jc w:val="both"/>
      </w:pPr>
      <w:r w:rsidRPr="00744869">
        <w:t>Certidão negativa de recuperação judicial ou extrajudicial expedida pelo distribuidor da sede da pessoa jurídica;</w:t>
      </w:r>
    </w:p>
    <w:p w14:paraId="541EB00C" w14:textId="726AB2CE" w:rsidR="00806592" w:rsidRPr="00744869" w:rsidRDefault="00806592" w:rsidP="00806592">
      <w:pPr>
        <w:pStyle w:val="PargrafodaLista"/>
        <w:jc w:val="both"/>
      </w:pPr>
      <w:r w:rsidRPr="00744869">
        <w:rPr>
          <w:b/>
        </w:rPr>
        <w:t>b.1</w:t>
      </w:r>
      <w:r w:rsidRPr="00744869">
        <w:t xml:space="preserve">) Nas hipóteses em que a certidão encaminhada for positiva, deve a </w:t>
      </w:r>
      <w:r w:rsidR="00543C6C">
        <w:t xml:space="preserve">empresa </w:t>
      </w:r>
      <w:r w:rsidRPr="00744869">
        <w:t>apresentar comprovante da homologação/deferimento pelo juízo competente do plano de recuperação judicial/extrajudicial em vigor.</w:t>
      </w:r>
    </w:p>
    <w:p w14:paraId="0C43800C" w14:textId="77777777" w:rsidR="00806592" w:rsidRDefault="00806592" w:rsidP="00E47E65">
      <w:pPr>
        <w:spacing w:line="360" w:lineRule="auto"/>
        <w:rPr>
          <w:bCs/>
        </w:rPr>
      </w:pPr>
    </w:p>
    <w:p w14:paraId="1E85028B" w14:textId="77777777" w:rsidR="0053076B" w:rsidRPr="0053076B" w:rsidRDefault="00153240" w:rsidP="0053076B">
      <w:pPr>
        <w:jc w:val="both"/>
        <w:rPr>
          <w:b/>
        </w:rPr>
      </w:pPr>
      <w:r w:rsidRPr="0053076B">
        <w:rPr>
          <w:bCs/>
        </w:rPr>
        <w:t xml:space="preserve"> </w:t>
      </w:r>
      <w:r w:rsidRPr="0053076B">
        <w:rPr>
          <w:b/>
        </w:rPr>
        <w:t xml:space="preserve">4 - </w:t>
      </w:r>
      <w:r w:rsidR="0053076B" w:rsidRPr="0053076B">
        <w:rPr>
          <w:b/>
        </w:rPr>
        <w:t xml:space="preserve">CONDIÇÕES DE PARTICIPAÇÃO: </w:t>
      </w:r>
    </w:p>
    <w:p w14:paraId="1AF6153B" w14:textId="77777777" w:rsidR="0053076B" w:rsidRPr="00457644" w:rsidRDefault="0053076B" w:rsidP="0053076B">
      <w:pPr>
        <w:pStyle w:val="SemEspaamento"/>
        <w:ind w:left="66"/>
        <w:jc w:val="both"/>
        <w:rPr>
          <w:rFonts w:ascii="Times New Roman" w:hAnsi="Times New Roman" w:cs="Times New Roman"/>
          <w:sz w:val="24"/>
        </w:rPr>
      </w:pPr>
      <w:r w:rsidRPr="00457644">
        <w:rPr>
          <w:rFonts w:ascii="Times New Roman" w:hAnsi="Times New Roman" w:cs="Times New Roman"/>
          <w:sz w:val="24"/>
        </w:rPr>
        <w:t xml:space="preserve">Poderão participar </w:t>
      </w:r>
      <w:r>
        <w:rPr>
          <w:rFonts w:ascii="Times New Roman" w:hAnsi="Times New Roman" w:cs="Times New Roman"/>
          <w:sz w:val="24"/>
        </w:rPr>
        <w:t>somente</w:t>
      </w:r>
      <w:r w:rsidRPr="00457644">
        <w:rPr>
          <w:rFonts w:ascii="Times New Roman" w:hAnsi="Times New Roman" w:cs="Times New Roman"/>
          <w:sz w:val="24"/>
        </w:rPr>
        <w:t xml:space="preserve"> as empresas do ramo de atividade pertinente a</w:t>
      </w:r>
      <w:r>
        <w:rPr>
          <w:rFonts w:ascii="Times New Roman" w:hAnsi="Times New Roman" w:cs="Times New Roman"/>
          <w:sz w:val="24"/>
        </w:rPr>
        <w:t xml:space="preserve"> este</w:t>
      </w:r>
      <w:r w:rsidRPr="00457644">
        <w:rPr>
          <w:rFonts w:ascii="Times New Roman" w:hAnsi="Times New Roman" w:cs="Times New Roman"/>
          <w:sz w:val="24"/>
        </w:rPr>
        <w:t xml:space="preserve"> objeto e que atendam aos requisitos </w:t>
      </w:r>
      <w:r>
        <w:rPr>
          <w:rFonts w:ascii="Times New Roman" w:hAnsi="Times New Roman" w:cs="Times New Roman"/>
          <w:sz w:val="24"/>
        </w:rPr>
        <w:t>exigidos</w:t>
      </w:r>
      <w:r w:rsidRPr="00457644">
        <w:rPr>
          <w:rFonts w:ascii="Times New Roman" w:hAnsi="Times New Roman" w:cs="Times New Roman"/>
          <w:sz w:val="24"/>
        </w:rPr>
        <w:t>.</w:t>
      </w:r>
    </w:p>
    <w:p w14:paraId="068176D8" w14:textId="49D6E7A5" w:rsidR="0053076B" w:rsidRDefault="0053076B" w:rsidP="0053076B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</w:p>
    <w:p w14:paraId="54818BD1" w14:textId="77777777" w:rsidR="00BC00B5" w:rsidRPr="00457644" w:rsidRDefault="00BC00B5" w:rsidP="0053076B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</w:p>
    <w:p w14:paraId="1606BE98" w14:textId="77777777" w:rsidR="0053076B" w:rsidRDefault="0053076B" w:rsidP="0053076B">
      <w:pPr>
        <w:pStyle w:val="PargrafodaLista"/>
        <w:ind w:left="426"/>
        <w:jc w:val="both"/>
      </w:pPr>
    </w:p>
    <w:p w14:paraId="1BCA7D54" w14:textId="1909CEEF" w:rsidR="0053076B" w:rsidRPr="00052C6D" w:rsidRDefault="00C9338A" w:rsidP="0053076B">
      <w:pPr>
        <w:spacing w:line="360" w:lineRule="auto"/>
        <w:rPr>
          <w:b/>
        </w:rPr>
      </w:pPr>
      <w:r>
        <w:rPr>
          <w:b/>
        </w:rPr>
        <w:lastRenderedPageBreak/>
        <w:t>5</w:t>
      </w:r>
      <w:r w:rsidR="0053076B">
        <w:rPr>
          <w:b/>
        </w:rPr>
        <w:t xml:space="preserve">- </w:t>
      </w:r>
      <w:r w:rsidR="0053076B" w:rsidRPr="00052C6D">
        <w:rPr>
          <w:b/>
        </w:rPr>
        <w:t>CONTRATAÇÃO</w:t>
      </w:r>
      <w:r w:rsidR="0053076B">
        <w:rPr>
          <w:b/>
        </w:rPr>
        <w:t>:</w:t>
      </w:r>
    </w:p>
    <w:p w14:paraId="4236BB29" w14:textId="3839FB59" w:rsidR="0053076B" w:rsidRDefault="0053076B" w:rsidP="0053076B">
      <w:pPr>
        <w:jc w:val="both"/>
        <w:rPr>
          <w:b/>
          <w:bCs/>
        </w:rPr>
      </w:pPr>
      <w:r w:rsidRPr="00052C6D">
        <w:t xml:space="preserve">A contratação será formalizada mediante </w:t>
      </w:r>
      <w:r>
        <w:t>contrato de dispensa</w:t>
      </w:r>
      <w:r w:rsidRPr="00052C6D">
        <w:t>, a ser assinado pela adjudicatária no prazo de 5 (cinco) dias úteis contados da data da convocação, podendo ser prorrogado uma vez por igual período a critério desta Prefeitura, sob pena de decair do direito à contratação se não o fizer</w:t>
      </w:r>
      <w:r w:rsidR="00A026C3">
        <w:t>.</w:t>
      </w:r>
    </w:p>
    <w:p w14:paraId="48B6DDD9" w14:textId="77777777" w:rsidR="0053076B" w:rsidRDefault="0053076B" w:rsidP="0053076B">
      <w:pPr>
        <w:pStyle w:val="SemEspaamento"/>
      </w:pPr>
    </w:p>
    <w:p w14:paraId="3FE1651B" w14:textId="77777777" w:rsidR="00B96506" w:rsidRDefault="00B96506" w:rsidP="00B96506">
      <w:pPr>
        <w:pStyle w:val="SemEspaamento"/>
        <w:jc w:val="both"/>
        <w:rPr>
          <w:rFonts w:ascii="Times New Roman" w:hAnsi="Times New Roman" w:cs="Times New Roman"/>
          <w:b/>
          <w:sz w:val="24"/>
        </w:rPr>
      </w:pPr>
    </w:p>
    <w:p w14:paraId="2A69B263" w14:textId="3E01ABC0" w:rsidR="0053076B" w:rsidRDefault="00B96506" w:rsidP="00B96506">
      <w:pPr>
        <w:pStyle w:val="SemEspaamen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6 - VIGÊNCIA</w:t>
      </w:r>
    </w:p>
    <w:p w14:paraId="323C5549" w14:textId="77777777" w:rsidR="0053076B" w:rsidRDefault="0053076B" w:rsidP="0053076B">
      <w:pPr>
        <w:pStyle w:val="SemEspaamento"/>
        <w:jc w:val="both"/>
        <w:rPr>
          <w:rFonts w:ascii="Times New Roman" w:hAnsi="Times New Roman" w:cs="Times New Roman"/>
          <w:sz w:val="24"/>
        </w:rPr>
      </w:pPr>
      <w:r w:rsidRPr="00052C6D">
        <w:rPr>
          <w:rFonts w:ascii="Times New Roman" w:hAnsi="Times New Roman" w:cs="Times New Roman"/>
          <w:sz w:val="24"/>
        </w:rPr>
        <w:t xml:space="preserve">A vigência contratual será de 05 anos, prorrogáveis por mais 05 anos, caso haja integral cumprimento do </w:t>
      </w:r>
      <w:r>
        <w:rPr>
          <w:rFonts w:ascii="Times New Roman" w:hAnsi="Times New Roman" w:cs="Times New Roman"/>
          <w:sz w:val="24"/>
        </w:rPr>
        <w:t>contrato em</w:t>
      </w:r>
      <w:r w:rsidRPr="00052C6D">
        <w:rPr>
          <w:rFonts w:ascii="Times New Roman" w:hAnsi="Times New Roman" w:cs="Times New Roman"/>
          <w:sz w:val="24"/>
        </w:rPr>
        <w:t xml:space="preserve"> todas as condições e requisitos contratuais, bem como, interesse da administração. Findo o prazo (inicial ou de prorrogação), o </w:t>
      </w:r>
      <w:r>
        <w:rPr>
          <w:rFonts w:ascii="Times New Roman" w:hAnsi="Times New Roman" w:cs="Times New Roman"/>
          <w:sz w:val="24"/>
        </w:rPr>
        <w:t>contratado</w:t>
      </w:r>
      <w:r w:rsidRPr="00052C6D">
        <w:rPr>
          <w:rFonts w:ascii="Times New Roman" w:hAnsi="Times New Roman" w:cs="Times New Roman"/>
          <w:sz w:val="24"/>
        </w:rPr>
        <w:t xml:space="preserve"> deverá desocupar o imóvel entregando as chaves no Paço Municipal, sem direito a qualquer tipo de indenização ou retenção pelas benfeitorias que eventualmente tenha realizado no imóvel objeto d</w:t>
      </w:r>
      <w:r>
        <w:rPr>
          <w:rFonts w:ascii="Times New Roman" w:hAnsi="Times New Roman" w:cs="Times New Roman"/>
          <w:sz w:val="24"/>
        </w:rPr>
        <w:t>o</w:t>
      </w:r>
      <w:r w:rsidRPr="00052C6D">
        <w:rPr>
          <w:rFonts w:ascii="Times New Roman" w:hAnsi="Times New Roman" w:cs="Times New Roman"/>
          <w:sz w:val="24"/>
        </w:rPr>
        <w:t xml:space="preserve"> presente </w:t>
      </w:r>
      <w:r>
        <w:rPr>
          <w:rFonts w:ascii="Times New Roman" w:hAnsi="Times New Roman" w:cs="Times New Roman"/>
          <w:sz w:val="24"/>
        </w:rPr>
        <w:t>contrato</w:t>
      </w:r>
      <w:r w:rsidRPr="00052C6D">
        <w:rPr>
          <w:rFonts w:ascii="Times New Roman" w:hAnsi="Times New Roman" w:cs="Times New Roman"/>
          <w:sz w:val="24"/>
        </w:rPr>
        <w:t>.</w:t>
      </w:r>
    </w:p>
    <w:p w14:paraId="4FA0AEF4" w14:textId="77777777" w:rsidR="0053076B" w:rsidRPr="00052C6D" w:rsidRDefault="0053076B" w:rsidP="0053076B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14:paraId="6264B3E2" w14:textId="24ED3A8F" w:rsidR="0053076B" w:rsidRPr="00DA1DBE" w:rsidRDefault="00B96506" w:rsidP="00B96506">
      <w:pPr>
        <w:pStyle w:val="SemEspaamen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7 - </w:t>
      </w:r>
      <w:r w:rsidR="0053076B" w:rsidRPr="00DA1DBE">
        <w:rPr>
          <w:rFonts w:ascii="Times New Roman" w:hAnsi="Times New Roman" w:cs="Times New Roman"/>
          <w:b/>
          <w:sz w:val="24"/>
        </w:rPr>
        <w:t>CONDIÇÕES DE PAGAMENTO:</w:t>
      </w:r>
    </w:p>
    <w:p w14:paraId="4C55DEDC" w14:textId="77777777" w:rsidR="0053076B" w:rsidRPr="00DA1DBE" w:rsidRDefault="0053076B" w:rsidP="0053076B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14:paraId="15537E22" w14:textId="296446E9" w:rsidR="0053076B" w:rsidRDefault="00B96506" w:rsidP="0053076B">
      <w:pPr>
        <w:pStyle w:val="SemEspaamen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7.1. </w:t>
      </w:r>
      <w:r w:rsidR="0053076B" w:rsidRPr="00DA1DBE">
        <w:rPr>
          <w:rFonts w:ascii="Times New Roman" w:hAnsi="Times New Roman" w:cs="Times New Roman"/>
          <w:sz w:val="24"/>
        </w:rPr>
        <w:t xml:space="preserve">Os respectivos valores serão corrigidos </w:t>
      </w:r>
      <w:r w:rsidR="0053076B" w:rsidRPr="00DA1DBE">
        <w:rPr>
          <w:rFonts w:ascii="Times New Roman" w:hAnsi="Times New Roman" w:cs="Times New Roman"/>
          <w:bCs/>
          <w:sz w:val="24"/>
        </w:rPr>
        <w:t>a cada 12 (doze) meses de vigência da concessão pelo índice IGP-M</w:t>
      </w:r>
      <w:r w:rsidR="0053076B" w:rsidRPr="00DA1DBE">
        <w:rPr>
          <w:rFonts w:ascii="Times New Roman" w:hAnsi="Times New Roman" w:cs="Times New Roman"/>
          <w:sz w:val="24"/>
        </w:rPr>
        <w:t>, divulgado pela Fundação Getúlio Vargas, ou outro índice oficial que eventualmente vier a substituí-lo.</w:t>
      </w:r>
    </w:p>
    <w:p w14:paraId="3F1A9A85" w14:textId="77777777" w:rsidR="0053076B" w:rsidRPr="00DA1DBE" w:rsidRDefault="0053076B" w:rsidP="0053076B">
      <w:pPr>
        <w:pStyle w:val="SemEspaamento"/>
        <w:jc w:val="both"/>
        <w:rPr>
          <w:rFonts w:ascii="Times New Roman" w:hAnsi="Times New Roman" w:cs="Times New Roman"/>
          <w:sz w:val="10"/>
          <w:szCs w:val="10"/>
        </w:rPr>
      </w:pPr>
    </w:p>
    <w:p w14:paraId="7AA6B4AF" w14:textId="5A3C29D1" w:rsidR="0053076B" w:rsidRDefault="007E4870" w:rsidP="0053076B">
      <w:pPr>
        <w:pStyle w:val="SemEspaamen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7.2. </w:t>
      </w:r>
      <w:r w:rsidR="0053076B" w:rsidRPr="00DA1DBE">
        <w:rPr>
          <w:rFonts w:ascii="Times New Roman" w:hAnsi="Times New Roman" w:cs="Times New Roman"/>
          <w:sz w:val="24"/>
        </w:rPr>
        <w:t>O pagamento será devido a partir da data da assinatura do contrato e deverá ser mensal mediante depósito bancário em conta corrente da Prefeitura Municipal de Urupês após 30 (trinta) dias da data da assinatura do contrato.</w:t>
      </w:r>
    </w:p>
    <w:p w14:paraId="686E8BA4" w14:textId="77777777" w:rsidR="0053076B" w:rsidRPr="00DA1DBE" w:rsidRDefault="0053076B" w:rsidP="0053076B">
      <w:pPr>
        <w:pStyle w:val="SemEspaamento"/>
        <w:jc w:val="both"/>
        <w:rPr>
          <w:rFonts w:ascii="Times New Roman" w:hAnsi="Times New Roman" w:cs="Times New Roman"/>
          <w:sz w:val="10"/>
          <w:szCs w:val="10"/>
        </w:rPr>
      </w:pPr>
    </w:p>
    <w:p w14:paraId="73F00C55" w14:textId="2084A1A3" w:rsidR="0053076B" w:rsidRDefault="007E4870" w:rsidP="0053076B">
      <w:pPr>
        <w:pStyle w:val="SemEspaamen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7.3. </w:t>
      </w:r>
      <w:r w:rsidR="0053076B" w:rsidRPr="00DA1DBE">
        <w:rPr>
          <w:rFonts w:ascii="Times New Roman" w:hAnsi="Times New Roman" w:cs="Times New Roman"/>
          <w:sz w:val="24"/>
        </w:rPr>
        <w:t>O atraso no pagamento acarretará para a concessionária multa diária de 0,33% (zero vírgula trinta e três por cento) sobre o valor do débito atualizado monetariamente, até o percentual máximo de 10% (dez por cento), a ser contabilizado no período correspondente ao atraso, além de correção monetária, conforme IPC-FIPE.</w:t>
      </w:r>
    </w:p>
    <w:p w14:paraId="5B161F73" w14:textId="77777777" w:rsidR="0053076B" w:rsidRPr="00DA1DBE" w:rsidRDefault="0053076B" w:rsidP="0053076B">
      <w:pPr>
        <w:pStyle w:val="SemEspaamento"/>
        <w:jc w:val="both"/>
        <w:rPr>
          <w:rFonts w:ascii="Times New Roman" w:hAnsi="Times New Roman" w:cs="Times New Roman"/>
          <w:sz w:val="10"/>
          <w:szCs w:val="10"/>
        </w:rPr>
      </w:pPr>
    </w:p>
    <w:p w14:paraId="7AC1614E" w14:textId="57DFD82B" w:rsidR="0053076B" w:rsidRPr="00DA1DBE" w:rsidRDefault="007E4870" w:rsidP="0053076B">
      <w:pPr>
        <w:pStyle w:val="SemEspaamento"/>
        <w:jc w:val="both"/>
        <w:rPr>
          <w:rFonts w:ascii="Times New Roman" w:hAnsi="Times New Roman" w:cs="Times New Roman"/>
          <w:sz w:val="24"/>
          <w:highlight w:val="red"/>
        </w:rPr>
      </w:pPr>
      <w:r>
        <w:rPr>
          <w:rFonts w:ascii="Times New Roman" w:hAnsi="Times New Roman" w:cs="Times New Roman"/>
          <w:sz w:val="24"/>
        </w:rPr>
        <w:t xml:space="preserve">7.4. </w:t>
      </w:r>
      <w:r w:rsidR="0053076B" w:rsidRPr="00DA1DBE">
        <w:rPr>
          <w:rFonts w:ascii="Times New Roman" w:hAnsi="Times New Roman" w:cs="Times New Roman"/>
          <w:sz w:val="24"/>
        </w:rPr>
        <w:t>O não pagamento após 30 (trinta) dias contados do vencimento da obrigação, sem motivo e acatado pela Municipalidade, acarretará a rescisão imediata do contrato, independente da cobrança dos valores devidos e aplicação das sanções cabíveis.</w:t>
      </w:r>
    </w:p>
    <w:p w14:paraId="67BEE811" w14:textId="77777777" w:rsidR="0053076B" w:rsidRPr="00052C6D" w:rsidRDefault="0053076B" w:rsidP="0053076B">
      <w:pPr>
        <w:jc w:val="both"/>
      </w:pPr>
    </w:p>
    <w:p w14:paraId="21D9C266" w14:textId="7C043B90" w:rsidR="0053076B" w:rsidRPr="00010EE8" w:rsidRDefault="007E4870" w:rsidP="007E4870">
      <w:pPr>
        <w:pStyle w:val="SemEspaamen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8 - </w:t>
      </w:r>
      <w:r w:rsidR="0053076B" w:rsidRPr="00010EE8">
        <w:rPr>
          <w:rFonts w:ascii="Times New Roman" w:hAnsi="Times New Roman" w:cs="Times New Roman"/>
          <w:b/>
          <w:sz w:val="24"/>
        </w:rPr>
        <w:t>GARANTIA CONTRATUAL:</w:t>
      </w:r>
    </w:p>
    <w:p w14:paraId="3A037DF3" w14:textId="77777777" w:rsidR="0053076B" w:rsidRDefault="0053076B" w:rsidP="0053076B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14:paraId="3303A447" w14:textId="77777777" w:rsidR="0053076B" w:rsidRPr="00010EE8" w:rsidRDefault="0053076B" w:rsidP="0053076B">
      <w:pPr>
        <w:pStyle w:val="SemEspaamento"/>
        <w:jc w:val="both"/>
        <w:rPr>
          <w:rFonts w:ascii="Times New Roman" w:hAnsi="Times New Roman" w:cs="Times New Roman"/>
          <w:sz w:val="24"/>
        </w:rPr>
      </w:pPr>
      <w:r w:rsidRPr="00010EE8">
        <w:rPr>
          <w:rFonts w:ascii="Times New Roman" w:hAnsi="Times New Roman" w:cs="Times New Roman"/>
          <w:sz w:val="24"/>
        </w:rPr>
        <w:t>Não será exigida a prestação de garantia para a contratação, objeto deste contrato.</w:t>
      </w:r>
    </w:p>
    <w:p w14:paraId="2DAD055D" w14:textId="2DC1F8D5" w:rsidR="00153240" w:rsidRDefault="00153240" w:rsidP="00E47E65">
      <w:pPr>
        <w:spacing w:line="360" w:lineRule="auto"/>
        <w:rPr>
          <w:b/>
        </w:rPr>
      </w:pPr>
    </w:p>
    <w:p w14:paraId="1A03E54B" w14:textId="7CF7A28D" w:rsidR="0017436E" w:rsidRPr="003255EF" w:rsidRDefault="00C72FE5" w:rsidP="0050313F">
      <w:pPr>
        <w:spacing w:line="360" w:lineRule="auto"/>
        <w:rPr>
          <w:b/>
          <w:bCs/>
        </w:rPr>
      </w:pPr>
      <w:r>
        <w:rPr>
          <w:b/>
        </w:rPr>
        <w:t>9 – OBRIGAÇÕES CONTRATUAIS</w:t>
      </w:r>
      <w:r w:rsidR="0050313F">
        <w:rPr>
          <w:b/>
        </w:rPr>
        <w:t xml:space="preserve"> DA </w:t>
      </w:r>
      <w:r w:rsidR="0017436E" w:rsidRPr="003255EF">
        <w:rPr>
          <w:b/>
          <w:bCs/>
        </w:rPr>
        <w:t>CONTRATADA/CONCESSIONÁRIA</w:t>
      </w:r>
    </w:p>
    <w:p w14:paraId="2280380D" w14:textId="77777777" w:rsidR="0017436E" w:rsidRPr="003255EF" w:rsidRDefault="0017436E" w:rsidP="0017436E">
      <w:pPr>
        <w:autoSpaceDE w:val="0"/>
        <w:autoSpaceDN w:val="0"/>
        <w:adjustRightInd w:val="0"/>
        <w:jc w:val="both"/>
        <w:rPr>
          <w:b/>
          <w:bCs/>
        </w:rPr>
      </w:pPr>
    </w:p>
    <w:p w14:paraId="2BF32157" w14:textId="3C563CD7" w:rsidR="0017436E" w:rsidRPr="003255EF" w:rsidRDefault="0050313F" w:rsidP="0017436E">
      <w:pPr>
        <w:autoSpaceDE w:val="0"/>
        <w:autoSpaceDN w:val="0"/>
        <w:adjustRightInd w:val="0"/>
        <w:jc w:val="both"/>
      </w:pPr>
      <w:r>
        <w:t>9.1.</w:t>
      </w:r>
      <w:r w:rsidR="0017436E" w:rsidRPr="003255EF">
        <w:t xml:space="preserve"> Arcar com todas as despesas diretas, indiretas, benefícios, encargos trabalhistas, previdenciários, fiscais e comerciais, resultantes do contrato, tributos e taxas, sem qualquer exceção, que incidirem sobre o contrato correrão por conta exclusiva da concessionária, e deverão ser pagos nas épocas devidas, bem como conta de energia relativa a seu </w:t>
      </w:r>
      <w:r w:rsidR="0017436E" w:rsidRPr="003255EF">
        <w:lastRenderedPageBreak/>
        <w:t>quiosque</w:t>
      </w:r>
      <w:r w:rsidR="00F432D9">
        <w:t>/lanchonete</w:t>
      </w:r>
      <w:r w:rsidR="0017436E" w:rsidRPr="003255EF">
        <w:t xml:space="preserve">, ficando a cargo da concedente, apenas, o consumo relativo </w:t>
      </w:r>
      <w:proofErr w:type="gramStart"/>
      <w:r w:rsidR="0017436E" w:rsidRPr="003255EF">
        <w:t>a</w:t>
      </w:r>
      <w:proofErr w:type="gramEnd"/>
      <w:r w:rsidR="0017436E" w:rsidRPr="003255EF">
        <w:t xml:space="preserve"> energia do banheiro.</w:t>
      </w:r>
    </w:p>
    <w:p w14:paraId="2952DF8C" w14:textId="77777777" w:rsidR="0017436E" w:rsidRPr="003255EF" w:rsidRDefault="0017436E" w:rsidP="0017436E">
      <w:pPr>
        <w:autoSpaceDE w:val="0"/>
        <w:autoSpaceDN w:val="0"/>
        <w:adjustRightInd w:val="0"/>
        <w:jc w:val="both"/>
      </w:pPr>
    </w:p>
    <w:p w14:paraId="6B56C8A3" w14:textId="6767C5A8" w:rsidR="0017436E" w:rsidRPr="003255EF" w:rsidRDefault="0050313F" w:rsidP="0017436E">
      <w:pPr>
        <w:autoSpaceDE w:val="0"/>
        <w:autoSpaceDN w:val="0"/>
        <w:adjustRightInd w:val="0"/>
        <w:jc w:val="both"/>
      </w:pPr>
      <w:r>
        <w:t xml:space="preserve">9.2. </w:t>
      </w:r>
      <w:r w:rsidR="0017436E" w:rsidRPr="003255EF">
        <w:t>Pagar pontualmente pelo uso da área, através do modo, prazo e local ajustados;</w:t>
      </w:r>
    </w:p>
    <w:p w14:paraId="7B5BF9B1" w14:textId="77777777" w:rsidR="0017436E" w:rsidRPr="003255EF" w:rsidRDefault="0017436E" w:rsidP="0017436E">
      <w:pPr>
        <w:autoSpaceDE w:val="0"/>
        <w:autoSpaceDN w:val="0"/>
        <w:adjustRightInd w:val="0"/>
        <w:jc w:val="both"/>
      </w:pPr>
    </w:p>
    <w:p w14:paraId="1286EB79" w14:textId="0D4A7EF9" w:rsidR="0017436E" w:rsidRPr="003255EF" w:rsidRDefault="0050313F" w:rsidP="0017436E">
      <w:pPr>
        <w:autoSpaceDE w:val="0"/>
        <w:autoSpaceDN w:val="0"/>
        <w:adjustRightInd w:val="0"/>
        <w:jc w:val="both"/>
      </w:pPr>
      <w:r>
        <w:t xml:space="preserve">9.3. </w:t>
      </w:r>
      <w:r w:rsidR="0017436E" w:rsidRPr="003255EF">
        <w:t>Não sublocar o espaço licitado, ficando a concessionária sujeita às penalidades cabíveis;</w:t>
      </w:r>
    </w:p>
    <w:p w14:paraId="5D043149" w14:textId="77777777" w:rsidR="0017436E" w:rsidRPr="003255EF" w:rsidRDefault="0017436E" w:rsidP="0017436E">
      <w:pPr>
        <w:autoSpaceDE w:val="0"/>
        <w:autoSpaceDN w:val="0"/>
        <w:adjustRightInd w:val="0"/>
        <w:jc w:val="both"/>
      </w:pPr>
    </w:p>
    <w:p w14:paraId="04E39D6F" w14:textId="43EF66D9" w:rsidR="0017436E" w:rsidRPr="003255EF" w:rsidRDefault="0050313F" w:rsidP="0017436E">
      <w:pPr>
        <w:autoSpaceDE w:val="0"/>
        <w:autoSpaceDN w:val="0"/>
        <w:adjustRightInd w:val="0"/>
        <w:jc w:val="both"/>
      </w:pPr>
      <w:r>
        <w:t xml:space="preserve">9.4. </w:t>
      </w:r>
      <w:r w:rsidR="0017436E" w:rsidRPr="003255EF">
        <w:t xml:space="preserve">Reformas nas instalações, no espaço físico interno, ainda que sejam melhorias ou benfeitorias, somente poderão ser feitas, desde que com apresentação de projeto que será analisado e apreciado </w:t>
      </w:r>
      <w:proofErr w:type="gramStart"/>
      <w:r w:rsidR="0017436E" w:rsidRPr="003255EF">
        <w:t>pelo concedente</w:t>
      </w:r>
      <w:proofErr w:type="gramEnd"/>
      <w:r w:rsidR="0017436E" w:rsidRPr="003255EF">
        <w:t xml:space="preserve"> e sem direito a retenção ou indenização;</w:t>
      </w:r>
    </w:p>
    <w:p w14:paraId="2B1B4B9F" w14:textId="77777777" w:rsidR="0017436E" w:rsidRPr="003255EF" w:rsidRDefault="0017436E" w:rsidP="0017436E">
      <w:pPr>
        <w:autoSpaceDE w:val="0"/>
        <w:autoSpaceDN w:val="0"/>
        <w:adjustRightInd w:val="0"/>
        <w:jc w:val="both"/>
      </w:pPr>
    </w:p>
    <w:p w14:paraId="5130D140" w14:textId="7D75F1DF" w:rsidR="0017436E" w:rsidRPr="003255EF" w:rsidRDefault="0050313F" w:rsidP="0017436E">
      <w:pPr>
        <w:autoSpaceDE w:val="0"/>
        <w:autoSpaceDN w:val="0"/>
        <w:adjustRightInd w:val="0"/>
        <w:jc w:val="both"/>
      </w:pPr>
      <w:r>
        <w:t xml:space="preserve">9.5. </w:t>
      </w:r>
      <w:r w:rsidR="0017436E" w:rsidRPr="003255EF">
        <w:t>Providenciar, às suas expensas, o procedimento necessário para aprovação junto à vigilância sanitária, bem como manter as condições de higiene dentro das normas da vigilância sanitária, inclusive quanto a vestimenta;</w:t>
      </w:r>
    </w:p>
    <w:p w14:paraId="58D870D2" w14:textId="77777777" w:rsidR="0017436E" w:rsidRPr="003255EF" w:rsidRDefault="0017436E" w:rsidP="0017436E">
      <w:pPr>
        <w:autoSpaceDE w:val="0"/>
        <w:autoSpaceDN w:val="0"/>
        <w:adjustRightInd w:val="0"/>
        <w:jc w:val="both"/>
      </w:pPr>
    </w:p>
    <w:p w14:paraId="026D09B3" w14:textId="7CA863D3" w:rsidR="0017436E" w:rsidRPr="003255EF" w:rsidRDefault="0050313F" w:rsidP="0017436E">
      <w:pPr>
        <w:autoSpaceDE w:val="0"/>
        <w:autoSpaceDN w:val="0"/>
        <w:adjustRightInd w:val="0"/>
        <w:jc w:val="both"/>
      </w:pPr>
      <w:r>
        <w:t xml:space="preserve">9.6. </w:t>
      </w:r>
      <w:r w:rsidR="0017436E" w:rsidRPr="003255EF">
        <w:t>Fazer e manter às suas expensas, durante a execução do contrato e ocupação do imóvel, seguro contra incêndio cuja apólice deverá constar como beneficiário o ora concedente;</w:t>
      </w:r>
    </w:p>
    <w:p w14:paraId="2C19D09A" w14:textId="77777777" w:rsidR="0017436E" w:rsidRPr="003255EF" w:rsidRDefault="0017436E" w:rsidP="0017436E">
      <w:pPr>
        <w:autoSpaceDE w:val="0"/>
        <w:autoSpaceDN w:val="0"/>
        <w:adjustRightInd w:val="0"/>
        <w:jc w:val="both"/>
      </w:pPr>
    </w:p>
    <w:p w14:paraId="75645CBE" w14:textId="648A80BE" w:rsidR="0017436E" w:rsidRPr="003255EF" w:rsidRDefault="0050313F" w:rsidP="0017436E">
      <w:pPr>
        <w:autoSpaceDE w:val="0"/>
        <w:autoSpaceDN w:val="0"/>
        <w:adjustRightInd w:val="0"/>
        <w:jc w:val="both"/>
      </w:pPr>
      <w:r>
        <w:t>9.7.</w:t>
      </w:r>
      <w:r w:rsidR="0017436E" w:rsidRPr="003255EF">
        <w:t xml:space="preserve"> Responder por quaisquer danos pessoais e/ou materiais ocasionados por si ou seus representantes no local;</w:t>
      </w:r>
    </w:p>
    <w:p w14:paraId="2646C9BB" w14:textId="77777777" w:rsidR="0017436E" w:rsidRPr="003255EF" w:rsidRDefault="0017436E" w:rsidP="0017436E">
      <w:pPr>
        <w:autoSpaceDE w:val="0"/>
        <w:autoSpaceDN w:val="0"/>
        <w:adjustRightInd w:val="0"/>
        <w:jc w:val="both"/>
      </w:pPr>
    </w:p>
    <w:p w14:paraId="04B5C335" w14:textId="297D28AB" w:rsidR="0017436E" w:rsidRPr="003255EF" w:rsidRDefault="0061231F" w:rsidP="0017436E">
      <w:pPr>
        <w:autoSpaceDE w:val="0"/>
        <w:autoSpaceDN w:val="0"/>
        <w:adjustRightInd w:val="0"/>
        <w:jc w:val="both"/>
      </w:pPr>
      <w:r>
        <w:t>9.8.</w:t>
      </w:r>
      <w:r w:rsidR="0017436E" w:rsidRPr="003255EF">
        <w:t xml:space="preserve"> Providenciar a imediata correção das deficiências apontadas </w:t>
      </w:r>
      <w:proofErr w:type="gramStart"/>
      <w:r w:rsidR="0017436E" w:rsidRPr="003255EF">
        <w:t>pelo concedente</w:t>
      </w:r>
      <w:proofErr w:type="gramEnd"/>
      <w:r w:rsidR="0017436E" w:rsidRPr="003255EF">
        <w:t xml:space="preserve"> quanto à execução do contrato;</w:t>
      </w:r>
    </w:p>
    <w:p w14:paraId="4C0E8B8A" w14:textId="77777777" w:rsidR="0017436E" w:rsidRPr="003255EF" w:rsidRDefault="0017436E" w:rsidP="0017436E">
      <w:pPr>
        <w:autoSpaceDE w:val="0"/>
        <w:autoSpaceDN w:val="0"/>
        <w:adjustRightInd w:val="0"/>
        <w:jc w:val="both"/>
      </w:pPr>
    </w:p>
    <w:p w14:paraId="650C0B51" w14:textId="6209FA1E" w:rsidR="0017436E" w:rsidRPr="003255EF" w:rsidRDefault="0061231F" w:rsidP="0017436E">
      <w:pPr>
        <w:autoSpaceDE w:val="0"/>
        <w:autoSpaceDN w:val="0"/>
        <w:adjustRightInd w:val="0"/>
        <w:jc w:val="both"/>
      </w:pPr>
      <w:r>
        <w:t xml:space="preserve">9.9. </w:t>
      </w:r>
      <w:r w:rsidR="0017436E" w:rsidRPr="003255EF">
        <w:t xml:space="preserve">Responsabilizar-se civil e criminalmente pelos eventuais danos e prejuízos que a qualquer título venha causar </w:t>
      </w:r>
      <w:proofErr w:type="gramStart"/>
      <w:r w:rsidR="0017436E" w:rsidRPr="003255EF">
        <w:t>ao concedente</w:t>
      </w:r>
      <w:proofErr w:type="gramEnd"/>
      <w:r w:rsidR="0017436E" w:rsidRPr="003255EF">
        <w:t xml:space="preserve"> ou a terceiros, em decorrência da execução deste contrato ou em conexão com ele, respondendo por si, seus representantes e/ou sucessores, exceto nas hipóteses de caso fortuito ou força maior, devidamente comprovados, a juízo do concedente;</w:t>
      </w:r>
    </w:p>
    <w:p w14:paraId="1A1B08A1" w14:textId="77777777" w:rsidR="0017436E" w:rsidRPr="003255EF" w:rsidRDefault="0017436E" w:rsidP="0017436E">
      <w:pPr>
        <w:autoSpaceDE w:val="0"/>
        <w:autoSpaceDN w:val="0"/>
        <w:adjustRightInd w:val="0"/>
        <w:jc w:val="both"/>
      </w:pPr>
    </w:p>
    <w:p w14:paraId="1A26D90A" w14:textId="555F00FD" w:rsidR="0017436E" w:rsidRPr="003255EF" w:rsidRDefault="0061231F" w:rsidP="0017436E">
      <w:pPr>
        <w:autoSpaceDE w:val="0"/>
        <w:autoSpaceDN w:val="0"/>
        <w:adjustRightInd w:val="0"/>
        <w:jc w:val="both"/>
      </w:pPr>
      <w:r>
        <w:t xml:space="preserve">9.10. </w:t>
      </w:r>
      <w:r w:rsidR="0017436E" w:rsidRPr="003255EF">
        <w:t>Adquirir, transportar e instalar, à sua própria expensa, todos os materiais e serviços necessários à montagem e funcionamento de seu estabelecimento;</w:t>
      </w:r>
    </w:p>
    <w:p w14:paraId="5F611239" w14:textId="77777777" w:rsidR="0017436E" w:rsidRPr="003255EF" w:rsidRDefault="0017436E" w:rsidP="0017436E">
      <w:pPr>
        <w:autoSpaceDE w:val="0"/>
        <w:autoSpaceDN w:val="0"/>
        <w:adjustRightInd w:val="0"/>
        <w:jc w:val="both"/>
      </w:pPr>
    </w:p>
    <w:p w14:paraId="2A04FA63" w14:textId="33F59DC4" w:rsidR="0017436E" w:rsidRPr="003255EF" w:rsidRDefault="0061231F" w:rsidP="0017436E">
      <w:pPr>
        <w:autoSpaceDE w:val="0"/>
        <w:autoSpaceDN w:val="0"/>
        <w:adjustRightInd w:val="0"/>
        <w:jc w:val="both"/>
      </w:pPr>
      <w:r>
        <w:t xml:space="preserve">9.11. </w:t>
      </w:r>
      <w:r w:rsidR="0017436E" w:rsidRPr="003255EF">
        <w:t>Manter, às suas expensas e exclusiva responsabilidade, o quadro de pessoal, todos os encargos trabalhistas, fiscais e previdenciários e quaisquer outros em relação aos empregados que mantiver nas dependências de seu estabelecimento;</w:t>
      </w:r>
    </w:p>
    <w:p w14:paraId="1C066E1A" w14:textId="77777777" w:rsidR="0017436E" w:rsidRPr="003255EF" w:rsidRDefault="0017436E" w:rsidP="0017436E">
      <w:pPr>
        <w:autoSpaceDE w:val="0"/>
        <w:autoSpaceDN w:val="0"/>
        <w:adjustRightInd w:val="0"/>
        <w:jc w:val="both"/>
      </w:pPr>
    </w:p>
    <w:p w14:paraId="3DBA8F85" w14:textId="719F62D0" w:rsidR="0017436E" w:rsidRPr="003255EF" w:rsidRDefault="0061231F" w:rsidP="0017436E">
      <w:pPr>
        <w:autoSpaceDE w:val="0"/>
        <w:autoSpaceDN w:val="0"/>
        <w:adjustRightInd w:val="0"/>
        <w:jc w:val="both"/>
      </w:pPr>
      <w:r>
        <w:t xml:space="preserve">9.12. </w:t>
      </w:r>
      <w:r w:rsidR="0017436E" w:rsidRPr="003255EF">
        <w:t>Entregar o local, ao final do Contrato, em perfeito estado de funcionamento e conservação;</w:t>
      </w:r>
    </w:p>
    <w:p w14:paraId="3920C45F" w14:textId="77777777" w:rsidR="0017436E" w:rsidRPr="003255EF" w:rsidRDefault="0017436E" w:rsidP="0017436E">
      <w:pPr>
        <w:autoSpaceDE w:val="0"/>
        <w:autoSpaceDN w:val="0"/>
        <w:adjustRightInd w:val="0"/>
        <w:jc w:val="both"/>
      </w:pPr>
    </w:p>
    <w:p w14:paraId="391A4F4C" w14:textId="002269FE" w:rsidR="0017436E" w:rsidRPr="003255EF" w:rsidRDefault="0061231F" w:rsidP="0017436E">
      <w:pPr>
        <w:autoSpaceDE w:val="0"/>
        <w:autoSpaceDN w:val="0"/>
        <w:adjustRightInd w:val="0"/>
        <w:jc w:val="both"/>
      </w:pPr>
      <w:r>
        <w:t>9.13.</w:t>
      </w:r>
      <w:r w:rsidR="0017436E" w:rsidRPr="003255EF">
        <w:t xml:space="preserve"> Efetuar rotineiramente a limpeza das dependências do objeto licitado e entornos, recolhendo e acondicionando o lixo em embalagens apropriadas e depositá-lo no local de coleta, ao final de seu horário de funcionamento; quanto aos banheiros, será estabelecido entre os concessionários sistema de rodízio para a limpeza, no que tange aos quiosques da </w:t>
      </w:r>
      <w:r w:rsidR="0017436E" w:rsidRPr="003255EF">
        <w:lastRenderedPageBreak/>
        <w:t xml:space="preserve">Praça Comendador </w:t>
      </w:r>
      <w:proofErr w:type="spellStart"/>
      <w:r w:rsidR="0017436E" w:rsidRPr="003255EF">
        <w:t>Chafik</w:t>
      </w:r>
      <w:proofErr w:type="spellEnd"/>
      <w:r w:rsidR="0017436E" w:rsidRPr="003255EF">
        <w:t xml:space="preserve"> Saab e, quanto a lanchonete no Parque Governador Mário Covas, fica a cargo do único concessionário/contratado;</w:t>
      </w:r>
    </w:p>
    <w:p w14:paraId="4160E7D5" w14:textId="77777777" w:rsidR="0017436E" w:rsidRPr="003255EF" w:rsidRDefault="0017436E" w:rsidP="0017436E">
      <w:pPr>
        <w:autoSpaceDE w:val="0"/>
        <w:autoSpaceDN w:val="0"/>
        <w:adjustRightInd w:val="0"/>
        <w:jc w:val="both"/>
      </w:pPr>
    </w:p>
    <w:p w14:paraId="3DAAAC52" w14:textId="060992FF" w:rsidR="0017436E" w:rsidRPr="003255EF" w:rsidRDefault="0061231F" w:rsidP="0017436E">
      <w:pPr>
        <w:autoSpaceDE w:val="0"/>
        <w:autoSpaceDN w:val="0"/>
        <w:adjustRightInd w:val="0"/>
        <w:jc w:val="both"/>
      </w:pPr>
      <w:r>
        <w:t xml:space="preserve">9.14. </w:t>
      </w:r>
      <w:r w:rsidR="0017436E" w:rsidRPr="003255EF">
        <w:t>Organizar-se técnica e administrativamente de modo a cumprir com eficiência o objeto licitado;</w:t>
      </w:r>
    </w:p>
    <w:p w14:paraId="57A1ACBD" w14:textId="77777777" w:rsidR="0017436E" w:rsidRPr="003255EF" w:rsidRDefault="0017436E" w:rsidP="0017436E">
      <w:pPr>
        <w:autoSpaceDE w:val="0"/>
        <w:autoSpaceDN w:val="0"/>
        <w:adjustRightInd w:val="0"/>
        <w:jc w:val="both"/>
      </w:pPr>
    </w:p>
    <w:p w14:paraId="706CBE87" w14:textId="5C03C57F" w:rsidR="0017436E" w:rsidRPr="003255EF" w:rsidRDefault="0061231F" w:rsidP="0017436E">
      <w:pPr>
        <w:autoSpaceDE w:val="0"/>
        <w:autoSpaceDN w:val="0"/>
        <w:adjustRightInd w:val="0"/>
        <w:jc w:val="both"/>
      </w:pPr>
      <w:r>
        <w:t xml:space="preserve">9.15. </w:t>
      </w:r>
      <w:r w:rsidR="0017436E" w:rsidRPr="003255EF">
        <w:t>Permitir e facilitar ao Município o acompanhamento e verificação da execução do contrato, o que não isentará a concedente de suas responsabilidades;</w:t>
      </w:r>
    </w:p>
    <w:p w14:paraId="16D62227" w14:textId="77777777" w:rsidR="0017436E" w:rsidRPr="003255EF" w:rsidRDefault="0017436E" w:rsidP="0017436E">
      <w:pPr>
        <w:autoSpaceDE w:val="0"/>
        <w:autoSpaceDN w:val="0"/>
        <w:adjustRightInd w:val="0"/>
        <w:jc w:val="both"/>
      </w:pPr>
    </w:p>
    <w:p w14:paraId="2FE8F53B" w14:textId="0A805440" w:rsidR="0017436E" w:rsidRPr="003255EF" w:rsidRDefault="0061231F" w:rsidP="0017436E">
      <w:pPr>
        <w:autoSpaceDE w:val="0"/>
        <w:autoSpaceDN w:val="0"/>
        <w:adjustRightInd w:val="0"/>
        <w:jc w:val="both"/>
      </w:pPr>
      <w:r>
        <w:t xml:space="preserve">9.16. </w:t>
      </w:r>
      <w:r w:rsidR="0017436E" w:rsidRPr="003255EF">
        <w:t>Usar a área cedida conforme o estabelecido no contrato e tratá-la com o mesmo cuidado que teria se fosse sua, não podendo alterar sua destinação contratual devolvendo-a no término do contrato tal como a recebeu ou melhor, com seus acessórios, não sendo devido, pelo concedente qualquer valor em virtude de possíveis melhoramentos/benfeitorias levadas a efeito pela concessionária;</w:t>
      </w:r>
    </w:p>
    <w:p w14:paraId="1714A1B7" w14:textId="77777777" w:rsidR="0017436E" w:rsidRPr="003255EF" w:rsidRDefault="0017436E" w:rsidP="0017436E">
      <w:pPr>
        <w:autoSpaceDE w:val="0"/>
        <w:autoSpaceDN w:val="0"/>
        <w:adjustRightInd w:val="0"/>
        <w:jc w:val="both"/>
      </w:pPr>
    </w:p>
    <w:p w14:paraId="0D8CB5B0" w14:textId="0CB1BB69" w:rsidR="0017436E" w:rsidRPr="003255EF" w:rsidRDefault="0061231F" w:rsidP="0017436E">
      <w:pPr>
        <w:autoSpaceDE w:val="0"/>
        <w:autoSpaceDN w:val="0"/>
        <w:adjustRightInd w:val="0"/>
        <w:jc w:val="both"/>
      </w:pPr>
      <w:r>
        <w:t>9.17. E</w:t>
      </w:r>
      <w:r w:rsidR="0017436E" w:rsidRPr="003255EF">
        <w:t>quipar o estabelecimento com maquinaria e/ou equipamentos apropriados e em perfeito estado de conservação para o funcionamento, bem como, com pessoas em número suficiente para agilização do atendimento;</w:t>
      </w:r>
    </w:p>
    <w:p w14:paraId="6A22C9FF" w14:textId="77777777" w:rsidR="0017436E" w:rsidRPr="003255EF" w:rsidRDefault="0017436E" w:rsidP="0017436E">
      <w:pPr>
        <w:autoSpaceDE w:val="0"/>
        <w:autoSpaceDN w:val="0"/>
        <w:adjustRightInd w:val="0"/>
        <w:jc w:val="both"/>
      </w:pPr>
    </w:p>
    <w:p w14:paraId="53AC2A28" w14:textId="535EF571" w:rsidR="0017436E" w:rsidRPr="003255EF" w:rsidRDefault="0061231F" w:rsidP="0017436E">
      <w:pPr>
        <w:autoSpaceDE w:val="0"/>
        <w:autoSpaceDN w:val="0"/>
        <w:adjustRightInd w:val="0"/>
        <w:jc w:val="both"/>
      </w:pPr>
      <w:r>
        <w:t xml:space="preserve">9.18. </w:t>
      </w:r>
      <w:r w:rsidR="0017436E" w:rsidRPr="003255EF">
        <w:t>Acatar e providenciar tudo o que for solicitado pelo Corpo de Bombeiros para autorização de funcionamento, bem como manter todas as exigências legais neste sentido;</w:t>
      </w:r>
    </w:p>
    <w:p w14:paraId="0EDA174D" w14:textId="77777777" w:rsidR="0017436E" w:rsidRPr="003255EF" w:rsidRDefault="0017436E" w:rsidP="0017436E">
      <w:pPr>
        <w:autoSpaceDE w:val="0"/>
        <w:autoSpaceDN w:val="0"/>
        <w:adjustRightInd w:val="0"/>
        <w:jc w:val="both"/>
      </w:pPr>
    </w:p>
    <w:p w14:paraId="5FBCA57C" w14:textId="26BA45A9" w:rsidR="0017436E" w:rsidRPr="003255EF" w:rsidRDefault="0061231F" w:rsidP="0017436E">
      <w:pPr>
        <w:autoSpaceDE w:val="0"/>
        <w:autoSpaceDN w:val="0"/>
        <w:adjustRightInd w:val="0"/>
        <w:jc w:val="both"/>
      </w:pPr>
      <w:r>
        <w:t>9.19.</w:t>
      </w:r>
      <w:r w:rsidR="0017436E" w:rsidRPr="003255EF">
        <w:t xml:space="preserve"> Disponibilizar cestos para coleta de lixo nos ambientes internos e externos do quiosque;</w:t>
      </w:r>
    </w:p>
    <w:p w14:paraId="63256EF2" w14:textId="77777777" w:rsidR="0017436E" w:rsidRPr="003255EF" w:rsidRDefault="0017436E" w:rsidP="0017436E">
      <w:pPr>
        <w:autoSpaceDE w:val="0"/>
        <w:autoSpaceDN w:val="0"/>
        <w:adjustRightInd w:val="0"/>
        <w:jc w:val="both"/>
      </w:pPr>
    </w:p>
    <w:p w14:paraId="2E1E1F25" w14:textId="53074EC7" w:rsidR="0017436E" w:rsidRPr="003255EF" w:rsidRDefault="0061231F" w:rsidP="0017436E">
      <w:pPr>
        <w:autoSpaceDE w:val="0"/>
        <w:autoSpaceDN w:val="0"/>
        <w:adjustRightInd w:val="0"/>
        <w:jc w:val="both"/>
      </w:pPr>
      <w:r>
        <w:t xml:space="preserve">9.20. </w:t>
      </w:r>
      <w:r w:rsidR="0017436E" w:rsidRPr="003255EF">
        <w:t>Se obrigar, às suas próprias expensas, a realizar a manutenção e conservação periódica de todos os componentes do local;</w:t>
      </w:r>
    </w:p>
    <w:p w14:paraId="549D9120" w14:textId="77777777" w:rsidR="0017436E" w:rsidRPr="003255EF" w:rsidRDefault="0017436E" w:rsidP="0017436E">
      <w:pPr>
        <w:autoSpaceDE w:val="0"/>
        <w:autoSpaceDN w:val="0"/>
        <w:adjustRightInd w:val="0"/>
        <w:jc w:val="both"/>
      </w:pPr>
    </w:p>
    <w:p w14:paraId="3BD56BCA" w14:textId="0FA67180" w:rsidR="0017436E" w:rsidRPr="003255EF" w:rsidRDefault="0061231F" w:rsidP="0017436E">
      <w:pPr>
        <w:autoSpaceDE w:val="0"/>
        <w:autoSpaceDN w:val="0"/>
        <w:adjustRightInd w:val="0"/>
        <w:jc w:val="both"/>
      </w:pPr>
      <w:r>
        <w:t>9.21.</w:t>
      </w:r>
      <w:r w:rsidR="0017436E" w:rsidRPr="003255EF">
        <w:t xml:space="preserve"> Não utilizar som ao vivo, exceto quando previamente autorizado </w:t>
      </w:r>
      <w:proofErr w:type="gramStart"/>
      <w:r w:rsidR="0017436E" w:rsidRPr="003255EF">
        <w:t>pelo concedente</w:t>
      </w:r>
      <w:proofErr w:type="gramEnd"/>
      <w:r w:rsidR="0017436E" w:rsidRPr="003255EF">
        <w:t>, desde que requerido com, no mínimo, 30 (trinta) dias de antecedência e comprovado que não causará transtorno ou perturbação a ordem pública e vizinhos, seguindo todas as normatizações traçadas na Lei Municipal nº 202, de 03/12/2015;</w:t>
      </w:r>
    </w:p>
    <w:p w14:paraId="05950532" w14:textId="77777777" w:rsidR="0017436E" w:rsidRPr="003255EF" w:rsidRDefault="0017436E" w:rsidP="0017436E">
      <w:pPr>
        <w:autoSpaceDE w:val="0"/>
        <w:autoSpaceDN w:val="0"/>
        <w:adjustRightInd w:val="0"/>
        <w:jc w:val="both"/>
      </w:pPr>
    </w:p>
    <w:p w14:paraId="40F4F65A" w14:textId="544051B6" w:rsidR="0017436E" w:rsidRPr="003255EF" w:rsidRDefault="0061231F" w:rsidP="0017436E">
      <w:pPr>
        <w:autoSpaceDE w:val="0"/>
        <w:autoSpaceDN w:val="0"/>
        <w:adjustRightInd w:val="0"/>
        <w:jc w:val="both"/>
      </w:pPr>
      <w:r>
        <w:t xml:space="preserve">9.22. </w:t>
      </w:r>
      <w:r w:rsidR="0017436E" w:rsidRPr="003255EF">
        <w:t>Sujeitar-se a legislação municipal, estadual e federal vigente ou a que venha a substituí-la;</w:t>
      </w:r>
    </w:p>
    <w:p w14:paraId="109BB476" w14:textId="77777777" w:rsidR="0017436E" w:rsidRPr="003255EF" w:rsidRDefault="0017436E" w:rsidP="0017436E">
      <w:pPr>
        <w:autoSpaceDE w:val="0"/>
        <w:autoSpaceDN w:val="0"/>
        <w:adjustRightInd w:val="0"/>
        <w:jc w:val="both"/>
      </w:pPr>
    </w:p>
    <w:p w14:paraId="4066DD92" w14:textId="5E6C95CF" w:rsidR="0017436E" w:rsidRPr="003255EF" w:rsidRDefault="0061231F" w:rsidP="0017436E">
      <w:pPr>
        <w:autoSpaceDE w:val="0"/>
        <w:autoSpaceDN w:val="0"/>
        <w:adjustRightInd w:val="0"/>
        <w:jc w:val="both"/>
      </w:pPr>
      <w:r>
        <w:t xml:space="preserve">9.23. </w:t>
      </w:r>
      <w:r w:rsidR="0017436E" w:rsidRPr="003255EF">
        <w:t>Não utilizar o local para fins diversos ao objeto desta concessão;</w:t>
      </w:r>
    </w:p>
    <w:p w14:paraId="454F078D" w14:textId="77777777" w:rsidR="0017436E" w:rsidRPr="003255EF" w:rsidRDefault="0017436E" w:rsidP="0017436E">
      <w:pPr>
        <w:autoSpaceDE w:val="0"/>
        <w:autoSpaceDN w:val="0"/>
        <w:adjustRightInd w:val="0"/>
        <w:jc w:val="both"/>
      </w:pPr>
    </w:p>
    <w:p w14:paraId="03E17A14" w14:textId="5794113B" w:rsidR="0017436E" w:rsidRPr="003255EF" w:rsidRDefault="0061231F" w:rsidP="0017436E">
      <w:pPr>
        <w:autoSpaceDE w:val="0"/>
        <w:autoSpaceDN w:val="0"/>
        <w:adjustRightInd w:val="0"/>
        <w:jc w:val="both"/>
      </w:pPr>
      <w:r>
        <w:t>9.24.</w:t>
      </w:r>
      <w:r w:rsidR="0017436E" w:rsidRPr="003255EF">
        <w:t xml:space="preserve"> Não guardar estoque de produtos e mercadorias na área externa do local;</w:t>
      </w:r>
    </w:p>
    <w:p w14:paraId="7C14FA2C" w14:textId="77777777" w:rsidR="0017436E" w:rsidRPr="003255EF" w:rsidRDefault="0017436E" w:rsidP="0017436E">
      <w:pPr>
        <w:autoSpaceDE w:val="0"/>
        <w:autoSpaceDN w:val="0"/>
        <w:adjustRightInd w:val="0"/>
        <w:jc w:val="both"/>
      </w:pPr>
    </w:p>
    <w:p w14:paraId="4BCE70EE" w14:textId="3A585B06" w:rsidR="0017436E" w:rsidRPr="003255EF" w:rsidRDefault="0061231F" w:rsidP="0017436E">
      <w:pPr>
        <w:autoSpaceDE w:val="0"/>
        <w:autoSpaceDN w:val="0"/>
        <w:adjustRightInd w:val="0"/>
        <w:jc w:val="both"/>
      </w:pPr>
      <w:r>
        <w:t xml:space="preserve">9.25. </w:t>
      </w:r>
      <w:r w:rsidR="0017436E" w:rsidRPr="003255EF">
        <w:t>Não trafegar com veículos motorizados para carga e descarga de mercadoria e/ou produtos, ou qualquer outra atividade, na área interna do local, devendo fazer uso, única e exclusivamente, do estacionamento externo;</w:t>
      </w:r>
    </w:p>
    <w:p w14:paraId="49CF398B" w14:textId="77777777" w:rsidR="0017436E" w:rsidRPr="003255EF" w:rsidRDefault="0017436E" w:rsidP="0017436E">
      <w:pPr>
        <w:autoSpaceDE w:val="0"/>
        <w:autoSpaceDN w:val="0"/>
        <w:adjustRightInd w:val="0"/>
        <w:jc w:val="both"/>
      </w:pPr>
    </w:p>
    <w:p w14:paraId="2DDF7698" w14:textId="62D43101" w:rsidR="0017436E" w:rsidRPr="003255EF" w:rsidRDefault="0061231F" w:rsidP="0017436E">
      <w:pPr>
        <w:autoSpaceDE w:val="0"/>
        <w:autoSpaceDN w:val="0"/>
        <w:adjustRightInd w:val="0"/>
        <w:jc w:val="both"/>
      </w:pPr>
      <w:r>
        <w:lastRenderedPageBreak/>
        <w:t xml:space="preserve">9.26. </w:t>
      </w:r>
      <w:r w:rsidR="0017436E" w:rsidRPr="003255EF">
        <w:t>Fazer publicidade/propaganda limitando-se à área concedida ao uso, desde que previamente aprovada pela concedente e recolhidos os emolumentos pertinentes;</w:t>
      </w:r>
    </w:p>
    <w:p w14:paraId="70D56AAD" w14:textId="77777777" w:rsidR="0017436E" w:rsidRPr="003255EF" w:rsidRDefault="0017436E" w:rsidP="0017436E">
      <w:pPr>
        <w:autoSpaceDE w:val="0"/>
        <w:autoSpaceDN w:val="0"/>
        <w:adjustRightInd w:val="0"/>
        <w:jc w:val="both"/>
      </w:pPr>
    </w:p>
    <w:p w14:paraId="466A574C" w14:textId="5C1EC1A9" w:rsidR="0017436E" w:rsidRPr="003255EF" w:rsidRDefault="0061231F" w:rsidP="0017436E">
      <w:pPr>
        <w:autoSpaceDE w:val="0"/>
        <w:autoSpaceDN w:val="0"/>
        <w:adjustRightInd w:val="0"/>
        <w:jc w:val="both"/>
      </w:pPr>
      <w:r>
        <w:t xml:space="preserve">9.27. </w:t>
      </w:r>
      <w:r w:rsidR="0017436E" w:rsidRPr="003255EF">
        <w:t>Adaptar-se a toda a legislação vigente exigida para o desenvolvimento da atividade desenvolvida pelo licitante no local;</w:t>
      </w:r>
    </w:p>
    <w:p w14:paraId="78A3E08A" w14:textId="77777777" w:rsidR="0017436E" w:rsidRPr="003255EF" w:rsidRDefault="0017436E" w:rsidP="0017436E">
      <w:pPr>
        <w:autoSpaceDE w:val="0"/>
        <w:autoSpaceDN w:val="0"/>
        <w:adjustRightInd w:val="0"/>
        <w:jc w:val="both"/>
      </w:pPr>
    </w:p>
    <w:p w14:paraId="41E9F77B" w14:textId="48BB7523" w:rsidR="0017436E" w:rsidRPr="003255EF" w:rsidRDefault="0061231F" w:rsidP="0017436E">
      <w:pPr>
        <w:autoSpaceDE w:val="0"/>
        <w:autoSpaceDN w:val="0"/>
        <w:adjustRightInd w:val="0"/>
        <w:jc w:val="both"/>
      </w:pPr>
      <w:r>
        <w:t xml:space="preserve">9.28. </w:t>
      </w:r>
      <w:r w:rsidR="0017436E" w:rsidRPr="003255EF">
        <w:t>Manusear e preparar os produtos comercializados única e exclusivamente na cozinha dos quiosques/lanchonete.</w:t>
      </w:r>
    </w:p>
    <w:p w14:paraId="47C81282" w14:textId="77777777" w:rsidR="0017436E" w:rsidRPr="003255EF" w:rsidRDefault="0017436E" w:rsidP="0017436E">
      <w:pPr>
        <w:autoSpaceDE w:val="0"/>
        <w:autoSpaceDN w:val="0"/>
        <w:adjustRightInd w:val="0"/>
        <w:jc w:val="both"/>
      </w:pPr>
    </w:p>
    <w:p w14:paraId="617AE37C" w14:textId="77777777" w:rsidR="0017436E" w:rsidRDefault="0017436E" w:rsidP="0017436E">
      <w:pPr>
        <w:spacing w:line="360" w:lineRule="auto"/>
        <w:ind w:firstLine="2835"/>
        <w:jc w:val="both"/>
      </w:pPr>
    </w:p>
    <w:p w14:paraId="33CC1C7F" w14:textId="6A5C4AA7" w:rsidR="00AF33DF" w:rsidRDefault="00AF33DF" w:rsidP="0017436E">
      <w:pPr>
        <w:spacing w:line="360" w:lineRule="auto"/>
        <w:ind w:firstLine="2835"/>
        <w:jc w:val="both"/>
      </w:pPr>
      <w:r>
        <w:t xml:space="preserve">Urupês, </w:t>
      </w:r>
      <w:r w:rsidR="003214BA">
        <w:t>15</w:t>
      </w:r>
      <w:r>
        <w:t xml:space="preserve"> de julho de 2.022.</w:t>
      </w:r>
    </w:p>
    <w:p w14:paraId="7FBDE965" w14:textId="77777777" w:rsidR="00AF33DF" w:rsidRDefault="00AF33DF" w:rsidP="00AF33DF">
      <w:pPr>
        <w:spacing w:line="360" w:lineRule="auto"/>
        <w:jc w:val="both"/>
      </w:pPr>
    </w:p>
    <w:p w14:paraId="76FCAFDD" w14:textId="77777777" w:rsidR="00AF33DF" w:rsidRDefault="00AF33DF" w:rsidP="00AF33DF">
      <w:pPr>
        <w:spacing w:line="360" w:lineRule="auto"/>
        <w:jc w:val="center"/>
      </w:pPr>
    </w:p>
    <w:p w14:paraId="78389DA9" w14:textId="1C11EEA3" w:rsidR="00AF33DF" w:rsidRDefault="00AF33DF" w:rsidP="00AF33DF">
      <w:pPr>
        <w:spacing w:line="360" w:lineRule="auto"/>
        <w:jc w:val="center"/>
      </w:pPr>
      <w:proofErr w:type="spellStart"/>
      <w:r>
        <w:t>Alcemir</w:t>
      </w:r>
      <w:proofErr w:type="spellEnd"/>
      <w:r>
        <w:t xml:space="preserve"> Cássio </w:t>
      </w:r>
      <w:proofErr w:type="spellStart"/>
      <w:r>
        <w:t>Gréggio</w:t>
      </w:r>
      <w:proofErr w:type="spellEnd"/>
    </w:p>
    <w:p w14:paraId="15FB6ACC" w14:textId="1AAE7540" w:rsidR="001D537D" w:rsidRDefault="00AF33DF" w:rsidP="00AF33DF">
      <w:pPr>
        <w:spacing w:line="360" w:lineRule="auto"/>
        <w:jc w:val="center"/>
      </w:pPr>
      <w:r>
        <w:t>Prefeito Municipal</w:t>
      </w:r>
    </w:p>
    <w:p w14:paraId="42E6A5C5" w14:textId="7D96F979" w:rsidR="00033D77" w:rsidRDefault="00033D77">
      <w:pPr>
        <w:spacing w:after="200" w:line="276" w:lineRule="auto"/>
      </w:pPr>
      <w:r>
        <w:br w:type="page"/>
      </w:r>
    </w:p>
    <w:p w14:paraId="6F5D57AD" w14:textId="77777777" w:rsidR="00033D77" w:rsidRDefault="00033D77" w:rsidP="00033D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sectPr w:rsidR="00033D77" w:rsidSect="0040719C">
      <w:headerReference w:type="default" r:id="rId7"/>
      <w:pgSz w:w="11907" w:h="16839" w:code="9"/>
      <w:pgMar w:top="226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8D75D" w14:textId="77777777" w:rsidR="00B03584" w:rsidRDefault="00B03584">
      <w:r>
        <w:separator/>
      </w:r>
    </w:p>
  </w:endnote>
  <w:endnote w:type="continuationSeparator" w:id="0">
    <w:p w14:paraId="2E09DDFD" w14:textId="77777777" w:rsidR="00B03584" w:rsidRDefault="00B0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NewPS-BoldM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EBC98" w14:textId="77777777" w:rsidR="00B03584" w:rsidRDefault="00B03584">
      <w:r>
        <w:separator/>
      </w:r>
    </w:p>
  </w:footnote>
  <w:footnote w:type="continuationSeparator" w:id="0">
    <w:p w14:paraId="0E4CD424" w14:textId="77777777" w:rsidR="00B03584" w:rsidRDefault="00B03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8534D" w14:textId="77777777" w:rsidR="00FE0418" w:rsidRDefault="00000000" w:rsidP="00FE0418">
    <w:pPr>
      <w:jc w:val="center"/>
      <w:rPr>
        <w:rFonts w:ascii="Edwardian Script ITC" w:hAnsi="Edwardian Script ITC"/>
        <w:b/>
        <w:bCs/>
        <w:spacing w:val="20"/>
        <w:sz w:val="72"/>
        <w:szCs w:val="72"/>
      </w:rPr>
    </w:pPr>
    <w:r>
      <w:rPr>
        <w:rFonts w:ascii="Edwardian Script ITC" w:hAnsi="Edwardian Script ITC"/>
        <w:b/>
        <w:bCs/>
        <w:noProof/>
        <w:spacing w:val="20"/>
        <w:sz w:val="72"/>
        <w:szCs w:val="72"/>
      </w:rPr>
      <w:object w:dxaOrig="1440" w:dyaOrig="1440" w14:anchorId="5786B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48.85pt;margin-top:-4.6pt;width:75.6pt;height:90.25pt;z-index:-251658752;visibility:visible;mso-wrap-edited:f" filled="t" fillcolor="gray">
          <v:imagedata r:id="rId1" o:title="" grayscale="t"/>
          <w10:wrap side="largest"/>
        </v:shape>
        <o:OLEObject Type="Embed" ProgID="Word.Picture.8" ShapeID="_x0000_s1026" DrawAspect="Content" ObjectID="_1719380367" r:id="rId2"/>
      </w:object>
    </w:r>
    <w:r w:rsidR="00FE0418">
      <w:rPr>
        <w:rFonts w:ascii="Edwardian Script ITC" w:hAnsi="Edwardian Script ITC"/>
        <w:b/>
        <w:bCs/>
        <w:spacing w:val="20"/>
        <w:sz w:val="72"/>
        <w:szCs w:val="72"/>
      </w:rPr>
      <w:t>Prefeitura Municipal de Urupês</w:t>
    </w:r>
  </w:p>
  <w:p w14:paraId="5DF09347" w14:textId="77777777" w:rsidR="00FE0418" w:rsidRDefault="00FE0418" w:rsidP="00FE0418">
    <w:pPr>
      <w:spacing w:line="360" w:lineRule="auto"/>
      <w:jc w:val="center"/>
      <w:rPr>
        <w:rFonts w:ascii="Arial Narrow" w:hAnsi="Arial Narrow"/>
        <w:b/>
        <w:bCs/>
        <w:i/>
        <w:iCs/>
        <w:spacing w:val="10"/>
        <w:sz w:val="20"/>
        <w:szCs w:val="20"/>
      </w:rPr>
    </w:pPr>
    <w:r>
      <w:rPr>
        <w:b/>
        <w:bCs/>
        <w:i/>
        <w:iCs/>
        <w:spacing w:val="10"/>
        <w:sz w:val="20"/>
        <w:szCs w:val="20"/>
      </w:rPr>
      <w:t>______________________</w:t>
    </w:r>
    <w:r>
      <w:rPr>
        <w:rFonts w:ascii="Arial Narrow" w:hAnsi="Arial Narrow"/>
        <w:b/>
        <w:bCs/>
        <w:i/>
        <w:iCs/>
        <w:spacing w:val="10"/>
        <w:sz w:val="20"/>
        <w:szCs w:val="20"/>
      </w:rPr>
      <w:t>CNPJ 45.159.381/0001-94________________</w:t>
    </w:r>
  </w:p>
  <w:p w14:paraId="714EF09E" w14:textId="77777777" w:rsidR="00FE0418" w:rsidRDefault="00FE0418" w:rsidP="00FE0418">
    <w:pPr>
      <w:spacing w:line="360" w:lineRule="auto"/>
      <w:ind w:right="-91"/>
      <w:jc w:val="center"/>
      <w:rPr>
        <w:rFonts w:ascii="Arial Narrow" w:hAnsi="Arial Narrow"/>
        <w:b/>
        <w:sz w:val="20"/>
      </w:rPr>
    </w:pPr>
    <w:r>
      <w:rPr>
        <w:rFonts w:ascii="Arial Narrow" w:hAnsi="Arial Narrow"/>
        <w:b/>
        <w:sz w:val="20"/>
      </w:rPr>
      <w:t>Rua Gustavo M. Cerqueira, 463- Urupês- CEP 15850-000 -Fone/fax (17) 3552-1144</w:t>
    </w:r>
  </w:p>
  <w:p w14:paraId="7C71D7D4" w14:textId="77777777" w:rsidR="00FE0418" w:rsidRDefault="00FE0418" w:rsidP="00FE0418">
    <w:pPr>
      <w:pStyle w:val="Cabealho"/>
      <w:jc w:val="center"/>
    </w:pPr>
    <w:r>
      <w:rPr>
        <w:rFonts w:ascii="Arial Narrow" w:hAnsi="Arial Narrow"/>
        <w:b/>
        <w:sz w:val="20"/>
      </w:rPr>
      <w:t xml:space="preserve">Site: </w:t>
    </w:r>
    <w:hyperlink r:id="rId3" w:history="1">
      <w:r>
        <w:rPr>
          <w:rStyle w:val="Hyperlink"/>
          <w:rFonts w:ascii="Arial Narrow" w:hAnsi="Arial Narrow"/>
          <w:b/>
          <w:sz w:val="20"/>
        </w:rPr>
        <w:t>www.urupes.sp.gov.br</w:t>
      </w:r>
    </w:hyperlink>
    <w:r>
      <w:rPr>
        <w:rFonts w:ascii="Arial Narrow" w:hAnsi="Arial Narrow"/>
        <w:b/>
        <w:sz w:val="20"/>
      </w:rPr>
      <w:t xml:space="preserve">       e-mail: </w:t>
    </w:r>
    <w:hyperlink r:id="rId4" w:history="1">
      <w:r>
        <w:rPr>
          <w:rStyle w:val="Hyperlink"/>
          <w:rFonts w:ascii="Arial Narrow" w:hAnsi="Arial Narrow"/>
          <w:b/>
          <w:sz w:val="20"/>
        </w:rPr>
        <w:t>prefeitura@urupes.sp.gov.br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5004"/>
    <w:multiLevelType w:val="multilevel"/>
    <w:tmpl w:val="56383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BF2D84"/>
    <w:multiLevelType w:val="hybridMultilevel"/>
    <w:tmpl w:val="CB34154C"/>
    <w:lvl w:ilvl="0" w:tplc="75884A20">
      <w:start w:val="1"/>
      <w:numFmt w:val="lowerLetter"/>
      <w:lvlText w:val="%1)"/>
      <w:lvlJc w:val="left"/>
      <w:pPr>
        <w:ind w:left="1713" w:hanging="10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F0E8D"/>
    <w:multiLevelType w:val="hybridMultilevel"/>
    <w:tmpl w:val="D3304F76"/>
    <w:lvl w:ilvl="0" w:tplc="1CD0D89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D7CE1"/>
    <w:multiLevelType w:val="hybridMultilevel"/>
    <w:tmpl w:val="FC7A9372"/>
    <w:lvl w:ilvl="0" w:tplc="1FB2391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21023"/>
    <w:multiLevelType w:val="hybridMultilevel"/>
    <w:tmpl w:val="EAF430C4"/>
    <w:lvl w:ilvl="0" w:tplc="66AEB91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A558C"/>
    <w:multiLevelType w:val="multilevel"/>
    <w:tmpl w:val="3E521A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A8B5699"/>
    <w:multiLevelType w:val="hybridMultilevel"/>
    <w:tmpl w:val="64F0DA0E"/>
    <w:lvl w:ilvl="0" w:tplc="CD0613B6">
      <w:start w:val="1"/>
      <w:numFmt w:val="lowerLetter"/>
      <w:lvlText w:val="%1)"/>
      <w:lvlJc w:val="left"/>
      <w:pPr>
        <w:ind w:left="1638" w:hanging="930"/>
      </w:pPr>
      <w:rPr>
        <w:rFonts w:hint="default"/>
        <w:b/>
      </w:rPr>
    </w:lvl>
    <w:lvl w:ilvl="1" w:tplc="DD9C6ECA">
      <w:start w:val="1"/>
      <w:numFmt w:val="decimal"/>
      <w:lvlText w:val="%2)"/>
      <w:lvlJc w:val="left"/>
      <w:pPr>
        <w:ind w:left="1788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CD2824"/>
    <w:multiLevelType w:val="hybridMultilevel"/>
    <w:tmpl w:val="D3C247F2"/>
    <w:lvl w:ilvl="0" w:tplc="AA3AEEE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95724"/>
    <w:multiLevelType w:val="hybridMultilevel"/>
    <w:tmpl w:val="0A3042E4"/>
    <w:lvl w:ilvl="0" w:tplc="B7CA68F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5E70D96"/>
    <w:multiLevelType w:val="hybridMultilevel"/>
    <w:tmpl w:val="21D416DA"/>
    <w:lvl w:ilvl="0" w:tplc="916C52F0">
      <w:start w:val="5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A2305"/>
    <w:multiLevelType w:val="hybridMultilevel"/>
    <w:tmpl w:val="9314066E"/>
    <w:lvl w:ilvl="0" w:tplc="89AADE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05517"/>
    <w:multiLevelType w:val="hybridMultilevel"/>
    <w:tmpl w:val="9FD09D18"/>
    <w:lvl w:ilvl="0" w:tplc="625E3A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346D1"/>
    <w:multiLevelType w:val="hybridMultilevel"/>
    <w:tmpl w:val="8AA8E2A8"/>
    <w:lvl w:ilvl="0" w:tplc="9A1477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335A6"/>
    <w:multiLevelType w:val="hybridMultilevel"/>
    <w:tmpl w:val="D33ADD2A"/>
    <w:lvl w:ilvl="0" w:tplc="2D80F22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456A0"/>
    <w:multiLevelType w:val="hybridMultilevel"/>
    <w:tmpl w:val="C61A704E"/>
    <w:lvl w:ilvl="0" w:tplc="1F0C73E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019FE"/>
    <w:multiLevelType w:val="hybridMultilevel"/>
    <w:tmpl w:val="4C26CF04"/>
    <w:lvl w:ilvl="0" w:tplc="5FDAC7A4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B645AB"/>
    <w:multiLevelType w:val="multilevel"/>
    <w:tmpl w:val="EF7604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66C1436C"/>
    <w:multiLevelType w:val="hybridMultilevel"/>
    <w:tmpl w:val="817036FE"/>
    <w:lvl w:ilvl="0" w:tplc="FEB04F3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104BF"/>
    <w:multiLevelType w:val="hybridMultilevel"/>
    <w:tmpl w:val="11FA28A4"/>
    <w:lvl w:ilvl="0" w:tplc="90F21B6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091303A"/>
    <w:multiLevelType w:val="multilevel"/>
    <w:tmpl w:val="BE0A03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79080794"/>
    <w:multiLevelType w:val="hybridMultilevel"/>
    <w:tmpl w:val="4C26CF04"/>
    <w:lvl w:ilvl="0" w:tplc="FFFFFFFF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01351808">
    <w:abstractNumId w:val="15"/>
  </w:num>
  <w:num w:numId="2" w16cid:durableId="476072132">
    <w:abstractNumId w:val="8"/>
  </w:num>
  <w:num w:numId="3" w16cid:durableId="1215890654">
    <w:abstractNumId w:val="19"/>
  </w:num>
  <w:num w:numId="4" w16cid:durableId="937910188">
    <w:abstractNumId w:val="10"/>
  </w:num>
  <w:num w:numId="5" w16cid:durableId="353314097">
    <w:abstractNumId w:val="11"/>
  </w:num>
  <w:num w:numId="6" w16cid:durableId="198276422">
    <w:abstractNumId w:val="4"/>
  </w:num>
  <w:num w:numId="7" w16cid:durableId="769548521">
    <w:abstractNumId w:val="14"/>
  </w:num>
  <w:num w:numId="8" w16cid:durableId="1185362600">
    <w:abstractNumId w:val="12"/>
  </w:num>
  <w:num w:numId="9" w16cid:durableId="906302688">
    <w:abstractNumId w:val="13"/>
  </w:num>
  <w:num w:numId="10" w16cid:durableId="1534148039">
    <w:abstractNumId w:val="6"/>
  </w:num>
  <w:num w:numId="11" w16cid:durableId="732243062">
    <w:abstractNumId w:val="18"/>
  </w:num>
  <w:num w:numId="12" w16cid:durableId="1341809038">
    <w:abstractNumId w:val="1"/>
  </w:num>
  <w:num w:numId="13" w16cid:durableId="1918316834">
    <w:abstractNumId w:val="3"/>
  </w:num>
  <w:num w:numId="14" w16cid:durableId="1941179358">
    <w:abstractNumId w:val="16"/>
  </w:num>
  <w:num w:numId="15" w16cid:durableId="1192692151">
    <w:abstractNumId w:val="0"/>
  </w:num>
  <w:num w:numId="16" w16cid:durableId="1812556894">
    <w:abstractNumId w:val="17"/>
  </w:num>
  <w:num w:numId="17" w16cid:durableId="188640621">
    <w:abstractNumId w:val="9"/>
  </w:num>
  <w:num w:numId="18" w16cid:durableId="1696227098">
    <w:abstractNumId w:val="7"/>
  </w:num>
  <w:num w:numId="19" w16cid:durableId="1929340884">
    <w:abstractNumId w:val="2"/>
  </w:num>
  <w:num w:numId="20" w16cid:durableId="477915543">
    <w:abstractNumId w:val="20"/>
  </w:num>
  <w:num w:numId="21" w16cid:durableId="2712066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AB3"/>
    <w:rsid w:val="00007F78"/>
    <w:rsid w:val="0001678D"/>
    <w:rsid w:val="000210FF"/>
    <w:rsid w:val="000241D9"/>
    <w:rsid w:val="00033D77"/>
    <w:rsid w:val="0004631F"/>
    <w:rsid w:val="00052B75"/>
    <w:rsid w:val="00054875"/>
    <w:rsid w:val="0006054E"/>
    <w:rsid w:val="00062426"/>
    <w:rsid w:val="0006448F"/>
    <w:rsid w:val="00070889"/>
    <w:rsid w:val="00071742"/>
    <w:rsid w:val="0008262E"/>
    <w:rsid w:val="000854C4"/>
    <w:rsid w:val="00094D32"/>
    <w:rsid w:val="00097A06"/>
    <w:rsid w:val="00097E4E"/>
    <w:rsid w:val="000A1130"/>
    <w:rsid w:val="000A381B"/>
    <w:rsid w:val="000A6F48"/>
    <w:rsid w:val="000A7CCF"/>
    <w:rsid w:val="000C0058"/>
    <w:rsid w:val="000C4216"/>
    <w:rsid w:val="000D5D15"/>
    <w:rsid w:val="000E2A23"/>
    <w:rsid w:val="000E2C60"/>
    <w:rsid w:val="000F5346"/>
    <w:rsid w:val="000F674D"/>
    <w:rsid w:val="000F6AC6"/>
    <w:rsid w:val="000F6D7F"/>
    <w:rsid w:val="00105B06"/>
    <w:rsid w:val="0010721D"/>
    <w:rsid w:val="00117C49"/>
    <w:rsid w:val="001211DE"/>
    <w:rsid w:val="00121C0B"/>
    <w:rsid w:val="00130639"/>
    <w:rsid w:val="00133594"/>
    <w:rsid w:val="00135FE0"/>
    <w:rsid w:val="00140E6E"/>
    <w:rsid w:val="00146929"/>
    <w:rsid w:val="00150BAB"/>
    <w:rsid w:val="001526FE"/>
    <w:rsid w:val="00153240"/>
    <w:rsid w:val="001623F0"/>
    <w:rsid w:val="0017109C"/>
    <w:rsid w:val="0017436E"/>
    <w:rsid w:val="00176172"/>
    <w:rsid w:val="001762F7"/>
    <w:rsid w:val="00176A45"/>
    <w:rsid w:val="001850A2"/>
    <w:rsid w:val="00187A63"/>
    <w:rsid w:val="00191457"/>
    <w:rsid w:val="00191CCF"/>
    <w:rsid w:val="00196D89"/>
    <w:rsid w:val="001A29F6"/>
    <w:rsid w:val="001A3A6F"/>
    <w:rsid w:val="001A4496"/>
    <w:rsid w:val="001B2554"/>
    <w:rsid w:val="001C1647"/>
    <w:rsid w:val="001C5036"/>
    <w:rsid w:val="001C76CD"/>
    <w:rsid w:val="001D43F8"/>
    <w:rsid w:val="001D537D"/>
    <w:rsid w:val="001F3D69"/>
    <w:rsid w:val="00216A18"/>
    <w:rsid w:val="0022589F"/>
    <w:rsid w:val="00226D60"/>
    <w:rsid w:val="00227231"/>
    <w:rsid w:val="00251679"/>
    <w:rsid w:val="00252E15"/>
    <w:rsid w:val="0025312C"/>
    <w:rsid w:val="00254BD6"/>
    <w:rsid w:val="00266DAD"/>
    <w:rsid w:val="00273275"/>
    <w:rsid w:val="0027351B"/>
    <w:rsid w:val="002802D0"/>
    <w:rsid w:val="00283992"/>
    <w:rsid w:val="0028745F"/>
    <w:rsid w:val="002903F6"/>
    <w:rsid w:val="00292345"/>
    <w:rsid w:val="00293C8B"/>
    <w:rsid w:val="002A00EB"/>
    <w:rsid w:val="002B6764"/>
    <w:rsid w:val="002C2110"/>
    <w:rsid w:val="002E3F1E"/>
    <w:rsid w:val="002E40C4"/>
    <w:rsid w:val="002E4F54"/>
    <w:rsid w:val="002F7E44"/>
    <w:rsid w:val="00304DCA"/>
    <w:rsid w:val="00312657"/>
    <w:rsid w:val="00320AB1"/>
    <w:rsid w:val="003214BA"/>
    <w:rsid w:val="0032251C"/>
    <w:rsid w:val="003255EF"/>
    <w:rsid w:val="00330B4D"/>
    <w:rsid w:val="00331669"/>
    <w:rsid w:val="003376B1"/>
    <w:rsid w:val="0035272D"/>
    <w:rsid w:val="00354F53"/>
    <w:rsid w:val="003623CC"/>
    <w:rsid w:val="00362DF5"/>
    <w:rsid w:val="0036379B"/>
    <w:rsid w:val="00363980"/>
    <w:rsid w:val="00366B51"/>
    <w:rsid w:val="00374F96"/>
    <w:rsid w:val="00375774"/>
    <w:rsid w:val="00381D1C"/>
    <w:rsid w:val="00382830"/>
    <w:rsid w:val="00384D74"/>
    <w:rsid w:val="00387E09"/>
    <w:rsid w:val="00392450"/>
    <w:rsid w:val="003A1563"/>
    <w:rsid w:val="003A37DB"/>
    <w:rsid w:val="003B03C8"/>
    <w:rsid w:val="003B12D0"/>
    <w:rsid w:val="003D5B9F"/>
    <w:rsid w:val="003D7197"/>
    <w:rsid w:val="003E0194"/>
    <w:rsid w:val="003E1A5E"/>
    <w:rsid w:val="003E2994"/>
    <w:rsid w:val="003E387D"/>
    <w:rsid w:val="003E4952"/>
    <w:rsid w:val="004023B4"/>
    <w:rsid w:val="0040719C"/>
    <w:rsid w:val="004354B7"/>
    <w:rsid w:val="00435B66"/>
    <w:rsid w:val="00437536"/>
    <w:rsid w:val="0044272C"/>
    <w:rsid w:val="0044664F"/>
    <w:rsid w:val="004527BF"/>
    <w:rsid w:val="0045346E"/>
    <w:rsid w:val="00465B55"/>
    <w:rsid w:val="004733B1"/>
    <w:rsid w:val="0048479D"/>
    <w:rsid w:val="00484CBB"/>
    <w:rsid w:val="004902DA"/>
    <w:rsid w:val="00491290"/>
    <w:rsid w:val="00491F60"/>
    <w:rsid w:val="004945BE"/>
    <w:rsid w:val="00495056"/>
    <w:rsid w:val="00495795"/>
    <w:rsid w:val="004A1BD3"/>
    <w:rsid w:val="004A5948"/>
    <w:rsid w:val="004B0473"/>
    <w:rsid w:val="004B53EA"/>
    <w:rsid w:val="004C6B9E"/>
    <w:rsid w:val="004D2E20"/>
    <w:rsid w:val="004E51D8"/>
    <w:rsid w:val="0050313F"/>
    <w:rsid w:val="00520A49"/>
    <w:rsid w:val="0053076B"/>
    <w:rsid w:val="00543C6C"/>
    <w:rsid w:val="005543B5"/>
    <w:rsid w:val="0057208E"/>
    <w:rsid w:val="005756A8"/>
    <w:rsid w:val="005A317D"/>
    <w:rsid w:val="005A4038"/>
    <w:rsid w:val="005A7493"/>
    <w:rsid w:val="005B467D"/>
    <w:rsid w:val="005C3FB6"/>
    <w:rsid w:val="005C7BD3"/>
    <w:rsid w:val="005D175A"/>
    <w:rsid w:val="005D51A2"/>
    <w:rsid w:val="005D542C"/>
    <w:rsid w:val="005E4B6A"/>
    <w:rsid w:val="005F5500"/>
    <w:rsid w:val="005F73BB"/>
    <w:rsid w:val="00601671"/>
    <w:rsid w:val="0060470E"/>
    <w:rsid w:val="0061231F"/>
    <w:rsid w:val="00617660"/>
    <w:rsid w:val="00623198"/>
    <w:rsid w:val="00624E69"/>
    <w:rsid w:val="006269A5"/>
    <w:rsid w:val="00627B44"/>
    <w:rsid w:val="00630220"/>
    <w:rsid w:val="0064399D"/>
    <w:rsid w:val="00661157"/>
    <w:rsid w:val="00672D7A"/>
    <w:rsid w:val="00684A8C"/>
    <w:rsid w:val="006B4239"/>
    <w:rsid w:val="006B51DE"/>
    <w:rsid w:val="006C7F59"/>
    <w:rsid w:val="006D093F"/>
    <w:rsid w:val="006D403C"/>
    <w:rsid w:val="006E4CBE"/>
    <w:rsid w:val="006F09A5"/>
    <w:rsid w:val="006F129D"/>
    <w:rsid w:val="006F4026"/>
    <w:rsid w:val="00700E5B"/>
    <w:rsid w:val="00712AF4"/>
    <w:rsid w:val="0071364E"/>
    <w:rsid w:val="0072217C"/>
    <w:rsid w:val="00723B66"/>
    <w:rsid w:val="0073404C"/>
    <w:rsid w:val="00734F29"/>
    <w:rsid w:val="0073522C"/>
    <w:rsid w:val="00736E52"/>
    <w:rsid w:val="00743861"/>
    <w:rsid w:val="0074434C"/>
    <w:rsid w:val="0075021B"/>
    <w:rsid w:val="00757656"/>
    <w:rsid w:val="00764CF2"/>
    <w:rsid w:val="0077140C"/>
    <w:rsid w:val="00781932"/>
    <w:rsid w:val="00783E5B"/>
    <w:rsid w:val="007A02BC"/>
    <w:rsid w:val="007B329D"/>
    <w:rsid w:val="007B5DBA"/>
    <w:rsid w:val="007C0892"/>
    <w:rsid w:val="007C498F"/>
    <w:rsid w:val="007C7C33"/>
    <w:rsid w:val="007E1AAD"/>
    <w:rsid w:val="007E33B3"/>
    <w:rsid w:val="007E4870"/>
    <w:rsid w:val="007E5BFD"/>
    <w:rsid w:val="00806592"/>
    <w:rsid w:val="0082631B"/>
    <w:rsid w:val="00841B6E"/>
    <w:rsid w:val="00845A3C"/>
    <w:rsid w:val="00847E32"/>
    <w:rsid w:val="008545B3"/>
    <w:rsid w:val="00861AB3"/>
    <w:rsid w:val="00866F24"/>
    <w:rsid w:val="0087098D"/>
    <w:rsid w:val="00870D04"/>
    <w:rsid w:val="00877CC9"/>
    <w:rsid w:val="0088262F"/>
    <w:rsid w:val="008B328C"/>
    <w:rsid w:val="008B6BE8"/>
    <w:rsid w:val="008B7EE4"/>
    <w:rsid w:val="008C4D21"/>
    <w:rsid w:val="008C727F"/>
    <w:rsid w:val="008E0BB0"/>
    <w:rsid w:val="00905F6D"/>
    <w:rsid w:val="00912FD3"/>
    <w:rsid w:val="00923CB1"/>
    <w:rsid w:val="0092471F"/>
    <w:rsid w:val="00934201"/>
    <w:rsid w:val="00943F15"/>
    <w:rsid w:val="00946599"/>
    <w:rsid w:val="0095144D"/>
    <w:rsid w:val="00952B4F"/>
    <w:rsid w:val="0095330A"/>
    <w:rsid w:val="00956E6C"/>
    <w:rsid w:val="00970A42"/>
    <w:rsid w:val="00970B7D"/>
    <w:rsid w:val="00986A90"/>
    <w:rsid w:val="0099231D"/>
    <w:rsid w:val="0099334F"/>
    <w:rsid w:val="00996B19"/>
    <w:rsid w:val="009978B2"/>
    <w:rsid w:val="009A457F"/>
    <w:rsid w:val="009C309B"/>
    <w:rsid w:val="009C6BAD"/>
    <w:rsid w:val="009D0D87"/>
    <w:rsid w:val="009E7E0B"/>
    <w:rsid w:val="009F6AD2"/>
    <w:rsid w:val="00A026C3"/>
    <w:rsid w:val="00A053D5"/>
    <w:rsid w:val="00A22196"/>
    <w:rsid w:val="00A226E0"/>
    <w:rsid w:val="00A466D5"/>
    <w:rsid w:val="00A65265"/>
    <w:rsid w:val="00A709E0"/>
    <w:rsid w:val="00A70DB0"/>
    <w:rsid w:val="00A76EE7"/>
    <w:rsid w:val="00A82F21"/>
    <w:rsid w:val="00AA2F95"/>
    <w:rsid w:val="00AA323E"/>
    <w:rsid w:val="00AB2AFF"/>
    <w:rsid w:val="00AB60EE"/>
    <w:rsid w:val="00AB6C25"/>
    <w:rsid w:val="00AB762C"/>
    <w:rsid w:val="00AC2085"/>
    <w:rsid w:val="00AD1799"/>
    <w:rsid w:val="00AD6620"/>
    <w:rsid w:val="00AD6BF9"/>
    <w:rsid w:val="00AE7C3B"/>
    <w:rsid w:val="00AF33DF"/>
    <w:rsid w:val="00B03584"/>
    <w:rsid w:val="00B14373"/>
    <w:rsid w:val="00B22AF3"/>
    <w:rsid w:val="00B31225"/>
    <w:rsid w:val="00B35FFC"/>
    <w:rsid w:val="00B41ACA"/>
    <w:rsid w:val="00B47013"/>
    <w:rsid w:val="00B53557"/>
    <w:rsid w:val="00B572DE"/>
    <w:rsid w:val="00B66CDC"/>
    <w:rsid w:val="00B7155C"/>
    <w:rsid w:val="00B85883"/>
    <w:rsid w:val="00B85CDB"/>
    <w:rsid w:val="00B92D1F"/>
    <w:rsid w:val="00B94095"/>
    <w:rsid w:val="00B95A9F"/>
    <w:rsid w:val="00B96506"/>
    <w:rsid w:val="00BA290B"/>
    <w:rsid w:val="00BA4BF7"/>
    <w:rsid w:val="00BB213B"/>
    <w:rsid w:val="00BB5630"/>
    <w:rsid w:val="00BC00B5"/>
    <w:rsid w:val="00BC0E4D"/>
    <w:rsid w:val="00BD41C9"/>
    <w:rsid w:val="00BD6A5E"/>
    <w:rsid w:val="00BD76E3"/>
    <w:rsid w:val="00BE32FA"/>
    <w:rsid w:val="00BE51CF"/>
    <w:rsid w:val="00C001D8"/>
    <w:rsid w:val="00C05C57"/>
    <w:rsid w:val="00C117FC"/>
    <w:rsid w:val="00C15CE7"/>
    <w:rsid w:val="00C2796B"/>
    <w:rsid w:val="00C40741"/>
    <w:rsid w:val="00C46D1A"/>
    <w:rsid w:val="00C57BCB"/>
    <w:rsid w:val="00C61470"/>
    <w:rsid w:val="00C654C1"/>
    <w:rsid w:val="00C7136C"/>
    <w:rsid w:val="00C72FE5"/>
    <w:rsid w:val="00C9338A"/>
    <w:rsid w:val="00C940E7"/>
    <w:rsid w:val="00CA742F"/>
    <w:rsid w:val="00CB0CB8"/>
    <w:rsid w:val="00CB4CBE"/>
    <w:rsid w:val="00CD205B"/>
    <w:rsid w:val="00CE13F6"/>
    <w:rsid w:val="00CF1963"/>
    <w:rsid w:val="00D10747"/>
    <w:rsid w:val="00D23CCE"/>
    <w:rsid w:val="00D25AC8"/>
    <w:rsid w:val="00D272FC"/>
    <w:rsid w:val="00D37B2B"/>
    <w:rsid w:val="00D434DA"/>
    <w:rsid w:val="00D463D7"/>
    <w:rsid w:val="00D519A4"/>
    <w:rsid w:val="00D565E6"/>
    <w:rsid w:val="00D634EB"/>
    <w:rsid w:val="00D63EB8"/>
    <w:rsid w:val="00D808BC"/>
    <w:rsid w:val="00D81510"/>
    <w:rsid w:val="00D82C63"/>
    <w:rsid w:val="00DA1A38"/>
    <w:rsid w:val="00DC672F"/>
    <w:rsid w:val="00DD22D2"/>
    <w:rsid w:val="00DD321F"/>
    <w:rsid w:val="00DE0A25"/>
    <w:rsid w:val="00DF1FC7"/>
    <w:rsid w:val="00DF372F"/>
    <w:rsid w:val="00DF4DB4"/>
    <w:rsid w:val="00E015B1"/>
    <w:rsid w:val="00E035F7"/>
    <w:rsid w:val="00E148F9"/>
    <w:rsid w:val="00E21A9F"/>
    <w:rsid w:val="00E22FA9"/>
    <w:rsid w:val="00E236D0"/>
    <w:rsid w:val="00E35272"/>
    <w:rsid w:val="00E47E65"/>
    <w:rsid w:val="00E56CF8"/>
    <w:rsid w:val="00E632C1"/>
    <w:rsid w:val="00E63B8C"/>
    <w:rsid w:val="00E70E83"/>
    <w:rsid w:val="00E71845"/>
    <w:rsid w:val="00E800B5"/>
    <w:rsid w:val="00E90EE4"/>
    <w:rsid w:val="00E94AE6"/>
    <w:rsid w:val="00EA2C2C"/>
    <w:rsid w:val="00EA3CF6"/>
    <w:rsid w:val="00EB1495"/>
    <w:rsid w:val="00EB7D2D"/>
    <w:rsid w:val="00EC6FE7"/>
    <w:rsid w:val="00ED658A"/>
    <w:rsid w:val="00EF3766"/>
    <w:rsid w:val="00EF3DE3"/>
    <w:rsid w:val="00F1586F"/>
    <w:rsid w:val="00F21582"/>
    <w:rsid w:val="00F406D5"/>
    <w:rsid w:val="00F432D9"/>
    <w:rsid w:val="00F436B5"/>
    <w:rsid w:val="00F53367"/>
    <w:rsid w:val="00F66B1E"/>
    <w:rsid w:val="00F66D30"/>
    <w:rsid w:val="00F7758D"/>
    <w:rsid w:val="00FA21D9"/>
    <w:rsid w:val="00FA34F6"/>
    <w:rsid w:val="00FB0567"/>
    <w:rsid w:val="00FB6485"/>
    <w:rsid w:val="00FB6816"/>
    <w:rsid w:val="00FC3417"/>
    <w:rsid w:val="00FC3577"/>
    <w:rsid w:val="00FD2F47"/>
    <w:rsid w:val="00FD5363"/>
    <w:rsid w:val="00FE0418"/>
    <w:rsid w:val="00FE1201"/>
    <w:rsid w:val="00F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942F6"/>
  <w15:docId w15:val="{95F45340-0ED3-404B-BAC3-A1B8D49C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61AB3"/>
    <w:pPr>
      <w:keepNext/>
      <w:autoSpaceDE w:val="0"/>
      <w:autoSpaceDN w:val="0"/>
      <w:adjustRightInd w:val="0"/>
      <w:outlineLvl w:val="0"/>
    </w:pPr>
    <w:rPr>
      <w:rFonts w:ascii="CourierNewPS-BoldMT" w:hAnsi="CourierNewPS-BoldMT"/>
      <w:b/>
      <w:bCs/>
      <w:sz w:val="21"/>
      <w:szCs w:val="21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56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61AB3"/>
    <w:rPr>
      <w:rFonts w:ascii="CourierNewPS-BoldMT" w:eastAsia="Times New Roman" w:hAnsi="CourierNewPS-BoldMT" w:cs="Times New Roman"/>
      <w:b/>
      <w:bCs/>
      <w:sz w:val="21"/>
      <w:szCs w:val="21"/>
      <w:lang w:eastAsia="pt-BR"/>
    </w:rPr>
  </w:style>
  <w:style w:type="paragraph" w:styleId="Cabealho">
    <w:name w:val="header"/>
    <w:basedOn w:val="Normal"/>
    <w:link w:val="CabealhoChar"/>
    <w:uiPriority w:val="99"/>
    <w:rsid w:val="00861AB3"/>
    <w:pPr>
      <w:spacing w:before="100" w:beforeAutospacing="1" w:after="100" w:afterAutospacing="1"/>
    </w:pPr>
  </w:style>
  <w:style w:type="character" w:customStyle="1" w:styleId="CabealhoChar">
    <w:name w:val="Cabeçalho Char"/>
    <w:basedOn w:val="Fontepargpadro"/>
    <w:link w:val="Cabealho"/>
    <w:uiPriority w:val="99"/>
    <w:rsid w:val="00861A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861AB3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176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660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Standard">
    <w:name w:val="Standard"/>
    <w:rsid w:val="0072217C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lang w:bidi="hi-IN"/>
    </w:rPr>
  </w:style>
  <w:style w:type="table" w:styleId="Tabelacomgrade">
    <w:name w:val="Table Grid"/>
    <w:basedOn w:val="Tabelanormal"/>
    <w:uiPriority w:val="59"/>
    <w:rsid w:val="00E14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3225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251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BD76E3"/>
    <w:rPr>
      <w:rFonts w:ascii="Cambria" w:hAnsi="Cambria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BD76E3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Fontepargpadro"/>
    <w:rsid w:val="00BD76E3"/>
    <w:rPr>
      <w:rFonts w:ascii="Wingdings" w:hAnsi="Wingdings" w:hint="default"/>
      <w:b w:val="0"/>
      <w:bCs w:val="0"/>
      <w:i w:val="0"/>
      <w:iCs w:val="0"/>
      <w:color w:val="000000"/>
      <w:sz w:val="20"/>
      <w:szCs w:val="20"/>
    </w:rPr>
  </w:style>
  <w:style w:type="character" w:styleId="Hyperlink">
    <w:name w:val="Hyperlink"/>
    <w:uiPriority w:val="99"/>
    <w:unhideWhenUsed/>
    <w:rsid w:val="00FE0418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956E6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SemEspaamento">
    <w:name w:val="No Spacing"/>
    <w:uiPriority w:val="1"/>
    <w:qFormat/>
    <w:rsid w:val="0025312C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253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2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rupes.sp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prefeitura@urupes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2614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PC02</dc:creator>
  <cp:lastModifiedBy>Juliano Birelli</cp:lastModifiedBy>
  <cp:revision>11</cp:revision>
  <cp:lastPrinted>2022-04-25T17:50:00Z</cp:lastPrinted>
  <dcterms:created xsi:type="dcterms:W3CDTF">2022-07-12T13:04:00Z</dcterms:created>
  <dcterms:modified xsi:type="dcterms:W3CDTF">2022-07-15T11:53:00Z</dcterms:modified>
</cp:coreProperties>
</file>